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166FB" w14:textId="6430A6FA" w:rsidR="00FB0E81" w:rsidRPr="007D1541" w:rsidRDefault="00FB0E81" w:rsidP="00FB0E81">
      <w:pPr>
        <w:jc w:val="center"/>
        <w:rPr>
          <w:b/>
          <w:szCs w:val="24"/>
        </w:rPr>
      </w:pPr>
      <w:r w:rsidRPr="007D1541">
        <w:rPr>
          <w:b/>
          <w:szCs w:val="24"/>
        </w:rPr>
        <w:t xml:space="preserve">DOCKET NO. </w:t>
      </w:r>
      <w:r>
        <w:rPr>
          <w:b/>
          <w:szCs w:val="24"/>
        </w:rPr>
        <w:t>5</w:t>
      </w:r>
      <w:r w:rsidR="007867F7">
        <w:rPr>
          <w:b/>
          <w:szCs w:val="24"/>
        </w:rPr>
        <w:t>1035</w:t>
      </w:r>
    </w:p>
    <w:p w14:paraId="617856A4" w14:textId="77777777" w:rsidR="00FB0E81" w:rsidRPr="007D1541" w:rsidRDefault="00FB0E81" w:rsidP="00FB0E81">
      <w:pPr>
        <w:jc w:val="center"/>
        <w:rPr>
          <w:b/>
          <w:szCs w:val="24"/>
        </w:rPr>
      </w:pPr>
    </w:p>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1"/>
        <w:gridCol w:w="650"/>
        <w:gridCol w:w="4379"/>
      </w:tblGrid>
      <w:tr w:rsidR="00FB0E81" w:rsidRPr="007D1541" w14:paraId="4ECA421B" w14:textId="77777777" w:rsidTr="00EE7F68">
        <w:tc>
          <w:tcPr>
            <w:tcW w:w="4428" w:type="dxa"/>
          </w:tcPr>
          <w:p w14:paraId="60A0B8E7" w14:textId="06D246A1" w:rsidR="00FB0E81" w:rsidRPr="007D1541" w:rsidRDefault="007D21E1" w:rsidP="00EE7F68">
            <w:pPr>
              <w:jc w:val="left"/>
              <w:rPr>
                <w:rFonts w:cs="Times New Roman"/>
                <w:b/>
                <w:szCs w:val="24"/>
              </w:rPr>
            </w:pPr>
            <w:r>
              <w:rPr>
                <w:rFonts w:cs="Times New Roman"/>
                <w:b/>
                <w:szCs w:val="24"/>
              </w:rPr>
              <w:t>APPLICATION OF QUADVEST L.P. TO DECERTIFY A PORTION OF ITS WATER CERTIFICATE OF CONVENIENCE AND NECESSITY IN JACKSON COUNTY</w:t>
            </w:r>
          </w:p>
        </w:tc>
        <w:tc>
          <w:tcPr>
            <w:tcW w:w="663" w:type="dxa"/>
          </w:tcPr>
          <w:p w14:paraId="10E26244" w14:textId="77777777" w:rsidR="00FB0E81" w:rsidRPr="007D1541" w:rsidRDefault="00FB0E81" w:rsidP="00EE7F68">
            <w:pPr>
              <w:jc w:val="center"/>
              <w:rPr>
                <w:rFonts w:cs="Times New Roman"/>
                <w:b/>
                <w:szCs w:val="24"/>
              </w:rPr>
            </w:pPr>
            <w:r w:rsidRPr="007D1541">
              <w:rPr>
                <w:rFonts w:cs="Times New Roman"/>
                <w:b/>
                <w:szCs w:val="24"/>
              </w:rPr>
              <w:t>§</w:t>
            </w:r>
          </w:p>
          <w:p w14:paraId="57E09734" w14:textId="77777777" w:rsidR="00FB0E81" w:rsidRPr="007D1541" w:rsidRDefault="00FB0E81" w:rsidP="00EE7F68">
            <w:pPr>
              <w:jc w:val="center"/>
              <w:rPr>
                <w:rFonts w:cs="Times New Roman"/>
                <w:b/>
                <w:szCs w:val="24"/>
              </w:rPr>
            </w:pPr>
            <w:r w:rsidRPr="007D1541">
              <w:rPr>
                <w:rFonts w:cs="Times New Roman"/>
                <w:b/>
                <w:szCs w:val="24"/>
              </w:rPr>
              <w:t>§</w:t>
            </w:r>
          </w:p>
          <w:p w14:paraId="1F2E978F" w14:textId="77777777" w:rsidR="00FB0E81" w:rsidRDefault="00FB0E81" w:rsidP="00EE7F68">
            <w:pPr>
              <w:jc w:val="center"/>
              <w:rPr>
                <w:rFonts w:cs="Times New Roman"/>
                <w:b/>
                <w:szCs w:val="24"/>
              </w:rPr>
            </w:pPr>
            <w:r w:rsidRPr="007D1541">
              <w:rPr>
                <w:rFonts w:cs="Times New Roman"/>
                <w:b/>
                <w:szCs w:val="24"/>
              </w:rPr>
              <w:t>§</w:t>
            </w:r>
          </w:p>
          <w:p w14:paraId="69B6436B" w14:textId="77777777" w:rsidR="0006619B" w:rsidRDefault="0006619B" w:rsidP="00EE7F68">
            <w:pPr>
              <w:jc w:val="center"/>
              <w:rPr>
                <w:rFonts w:cs="Times New Roman"/>
                <w:b/>
                <w:szCs w:val="24"/>
              </w:rPr>
            </w:pPr>
            <w:r w:rsidRPr="007D1541">
              <w:rPr>
                <w:rFonts w:cs="Times New Roman"/>
                <w:b/>
                <w:szCs w:val="24"/>
              </w:rPr>
              <w:t>§</w:t>
            </w:r>
          </w:p>
          <w:p w14:paraId="49DAA362" w14:textId="77777777" w:rsidR="007867F7" w:rsidRDefault="007867F7" w:rsidP="00EE7F68">
            <w:pPr>
              <w:jc w:val="center"/>
              <w:rPr>
                <w:rFonts w:cs="Times New Roman"/>
                <w:b/>
                <w:szCs w:val="24"/>
              </w:rPr>
            </w:pPr>
            <w:r w:rsidRPr="007D1541">
              <w:rPr>
                <w:rFonts w:cs="Times New Roman"/>
                <w:b/>
                <w:szCs w:val="24"/>
              </w:rPr>
              <w:t>§</w:t>
            </w:r>
          </w:p>
          <w:p w14:paraId="5E159130" w14:textId="429FD5C9" w:rsidR="007867F7" w:rsidRPr="007D1541" w:rsidRDefault="007867F7" w:rsidP="00EE7F68">
            <w:pPr>
              <w:jc w:val="center"/>
              <w:rPr>
                <w:rFonts w:cs="Times New Roman"/>
                <w:b/>
                <w:szCs w:val="24"/>
              </w:rPr>
            </w:pPr>
          </w:p>
        </w:tc>
        <w:tc>
          <w:tcPr>
            <w:tcW w:w="4485" w:type="dxa"/>
          </w:tcPr>
          <w:p w14:paraId="7C6FBC78" w14:textId="77777777" w:rsidR="00FB0E81" w:rsidRPr="007D1541" w:rsidRDefault="00FB0E81" w:rsidP="00EE7F68">
            <w:pPr>
              <w:jc w:val="center"/>
              <w:rPr>
                <w:rFonts w:cs="Times New Roman"/>
                <w:b/>
                <w:szCs w:val="24"/>
              </w:rPr>
            </w:pPr>
            <w:r w:rsidRPr="007D1541">
              <w:rPr>
                <w:rFonts w:cs="Times New Roman"/>
                <w:b/>
                <w:szCs w:val="24"/>
              </w:rPr>
              <w:t>PUBLIC UTILITY COMMISSION</w:t>
            </w:r>
          </w:p>
          <w:p w14:paraId="659E4638" w14:textId="77777777" w:rsidR="00FB0E81" w:rsidRPr="007D1541" w:rsidRDefault="00FB0E81" w:rsidP="00EE7F68">
            <w:pPr>
              <w:jc w:val="center"/>
              <w:rPr>
                <w:rFonts w:cs="Times New Roman"/>
                <w:b/>
                <w:szCs w:val="24"/>
              </w:rPr>
            </w:pPr>
          </w:p>
          <w:p w14:paraId="03F8D1A7" w14:textId="77777777" w:rsidR="00FB0E81" w:rsidRDefault="00FB0E81" w:rsidP="00EE7F68">
            <w:pPr>
              <w:jc w:val="center"/>
              <w:rPr>
                <w:rFonts w:cs="Times New Roman"/>
                <w:b/>
                <w:szCs w:val="24"/>
              </w:rPr>
            </w:pPr>
            <w:r w:rsidRPr="007D1541">
              <w:rPr>
                <w:rFonts w:cs="Times New Roman"/>
                <w:b/>
                <w:szCs w:val="24"/>
              </w:rPr>
              <w:t>OF TEXAS</w:t>
            </w:r>
          </w:p>
          <w:p w14:paraId="7B8F9814" w14:textId="77777777" w:rsidR="00FB0E81" w:rsidRPr="007D1541" w:rsidRDefault="00FB0E81" w:rsidP="00EE7F68">
            <w:pPr>
              <w:jc w:val="center"/>
              <w:rPr>
                <w:rFonts w:cs="Times New Roman"/>
                <w:b/>
                <w:szCs w:val="24"/>
              </w:rPr>
            </w:pPr>
          </w:p>
        </w:tc>
      </w:tr>
    </w:tbl>
    <w:p w14:paraId="4931A141" w14:textId="74F88725" w:rsidR="00683915" w:rsidRPr="00683915" w:rsidRDefault="00683915" w:rsidP="00C20E92">
      <w:pPr>
        <w:pStyle w:val="Documentheading"/>
        <w:rPr>
          <w:bCs/>
          <w:sz w:val="24"/>
          <w:szCs w:val="24"/>
          <w:u w:val="single"/>
        </w:rPr>
      </w:pPr>
      <w:r w:rsidRPr="00683915">
        <w:rPr>
          <w:bCs/>
          <w:sz w:val="24"/>
          <w:szCs w:val="24"/>
          <w:u w:val="single"/>
        </w:rPr>
        <w:t>AGREED MOTION TO ADMIT EVIDENCE AND</w:t>
      </w:r>
      <w:r w:rsidR="00227617">
        <w:rPr>
          <w:bCs/>
          <w:sz w:val="24"/>
          <w:szCs w:val="24"/>
          <w:u w:val="single"/>
        </w:rPr>
        <w:t xml:space="preserve"> </w:t>
      </w:r>
      <w:r w:rsidRPr="00683915">
        <w:rPr>
          <w:bCs/>
          <w:sz w:val="24"/>
          <w:szCs w:val="24"/>
          <w:u w:val="single"/>
        </w:rPr>
        <w:t>PROPOSED NOTICE OF APPROVAL</w:t>
      </w:r>
    </w:p>
    <w:p w14:paraId="69D27573" w14:textId="77777777" w:rsidR="00683915" w:rsidRDefault="00683915" w:rsidP="00C20E92">
      <w:pPr>
        <w:pStyle w:val="Documentheading"/>
        <w:rPr>
          <w:sz w:val="24"/>
          <w:szCs w:val="24"/>
        </w:rPr>
      </w:pPr>
    </w:p>
    <w:p w14:paraId="46A2A3FA" w14:textId="1136B162" w:rsidR="00515F04" w:rsidRDefault="00515F04" w:rsidP="00515F04">
      <w:pPr>
        <w:spacing w:line="360" w:lineRule="auto"/>
        <w:rPr>
          <w:szCs w:val="24"/>
        </w:rPr>
      </w:pPr>
      <w:r>
        <w:rPr>
          <w:szCs w:val="24"/>
        </w:rPr>
        <w:tab/>
      </w:r>
      <w:r w:rsidRPr="005C0AA1">
        <w:t xml:space="preserve">On </w:t>
      </w:r>
      <w:r w:rsidR="007867F7">
        <w:t>July 10, 2020</w:t>
      </w:r>
      <w:r w:rsidRPr="005C0AA1">
        <w:t xml:space="preserve">, </w:t>
      </w:r>
      <w:r>
        <w:t>Quadvest</w:t>
      </w:r>
      <w:r w:rsidR="00956DED">
        <w:t>, L.P. (Quadvest)</w:t>
      </w:r>
      <w:r w:rsidRPr="005C0AA1">
        <w:t xml:space="preserve"> filed an application to </w:t>
      </w:r>
      <w:r w:rsidR="007867F7">
        <w:t>d</w:t>
      </w:r>
      <w:r w:rsidR="004E0E3D">
        <w:t>iscontinue service to</w:t>
      </w:r>
      <w:r w:rsidR="007867F7">
        <w:t xml:space="preserve"> a portion of its </w:t>
      </w:r>
      <w:r w:rsidRPr="005C0AA1">
        <w:t xml:space="preserve">water Certificate of Convenience and Necessity (CCN) </w:t>
      </w:r>
      <w:r w:rsidR="007440B4">
        <w:t>number</w:t>
      </w:r>
      <w:r w:rsidRPr="005C0AA1">
        <w:t xml:space="preserve"> </w:t>
      </w:r>
      <w:r>
        <w:t xml:space="preserve">11612 </w:t>
      </w:r>
      <w:r w:rsidRPr="005C0AA1">
        <w:t xml:space="preserve">in </w:t>
      </w:r>
      <w:r w:rsidR="007867F7">
        <w:t>Jackson County</w:t>
      </w:r>
      <w:r w:rsidR="004E0E3D">
        <w:t xml:space="preserve"> and cancel its CCN</w:t>
      </w:r>
      <w:r w:rsidRPr="005C0AA1">
        <w:t xml:space="preserve">.  </w:t>
      </w:r>
      <w:r w:rsidR="007867F7">
        <w:t>On September 8, 2020, following discussions with Staff</w:t>
      </w:r>
      <w:r w:rsidR="00956DED">
        <w:t xml:space="preserve"> of the Public Utility Commission of Texas (Staff)</w:t>
      </w:r>
      <w:r w:rsidR="007867F7">
        <w:t xml:space="preserve">, Quadvest filed an application to amend its CCN number 11612 to decertify a portion of the service area in Jackson County, rather than </w:t>
      </w:r>
      <w:r w:rsidR="004E0E3D">
        <w:t>to</w:t>
      </w:r>
      <w:r w:rsidR="007440B4">
        <w:t xml:space="preserve"> </w:t>
      </w:r>
      <w:r w:rsidR="007867F7">
        <w:t>discontinu</w:t>
      </w:r>
      <w:r w:rsidR="004E0E3D">
        <w:t>e</w:t>
      </w:r>
      <w:r w:rsidR="007867F7">
        <w:t xml:space="preserve"> service and cancel its CCN.  The total</w:t>
      </w:r>
      <w:r w:rsidRPr="005C0AA1">
        <w:t xml:space="preserve"> </w:t>
      </w:r>
      <w:r>
        <w:t xml:space="preserve">area </w:t>
      </w:r>
      <w:r w:rsidR="007867F7">
        <w:t>to be decertified includes approximately 152 acres and no current customers</w:t>
      </w:r>
      <w:r w:rsidRPr="005C0AA1">
        <w:t xml:space="preserve">. </w:t>
      </w:r>
      <w:r w:rsidR="007867F7">
        <w:t xml:space="preserve"> </w:t>
      </w:r>
      <w:r>
        <w:t xml:space="preserve">Order No. </w:t>
      </w:r>
      <w:r w:rsidR="007867F7">
        <w:t>6</w:t>
      </w:r>
      <w:r w:rsidR="008B03D0">
        <w:t>, filed on March 10, 2021,</w:t>
      </w:r>
      <w:r>
        <w:t xml:space="preserve"> directed the </w:t>
      </w:r>
      <w:r w:rsidR="00956DED">
        <w:t xml:space="preserve">Quadvest and Staff (collectively, the Parties) </w:t>
      </w:r>
      <w:r>
        <w:t xml:space="preserve">to jointly file proposed findings of fact and conclusions of law by </w:t>
      </w:r>
      <w:r w:rsidR="007867F7">
        <w:t>May 14</w:t>
      </w:r>
      <w:r>
        <w:t xml:space="preserve">, 2021.  </w:t>
      </w:r>
      <w:r>
        <w:rPr>
          <w:szCs w:val="24"/>
        </w:rPr>
        <w:t xml:space="preserve">Therefore, this pleading is timely filed.  </w:t>
      </w:r>
      <w:r>
        <w:rPr>
          <w:szCs w:val="24"/>
        </w:rPr>
        <w:tab/>
      </w:r>
    </w:p>
    <w:p w14:paraId="6879955E" w14:textId="77777777" w:rsidR="00515F04" w:rsidRPr="00335864" w:rsidRDefault="00515F04" w:rsidP="00515F04">
      <w:pPr>
        <w:spacing w:line="360" w:lineRule="auto"/>
        <w:rPr>
          <w:szCs w:val="24"/>
        </w:rPr>
      </w:pPr>
    </w:p>
    <w:p w14:paraId="1B643867" w14:textId="77777777" w:rsidR="00515F04" w:rsidRDefault="00515F04" w:rsidP="00515F04">
      <w:pPr>
        <w:pStyle w:val="ListParagraph"/>
        <w:numPr>
          <w:ilvl w:val="0"/>
          <w:numId w:val="10"/>
        </w:numPr>
        <w:spacing w:line="360" w:lineRule="auto"/>
        <w:ind w:left="720"/>
        <w:jc w:val="center"/>
        <w:rPr>
          <w:b/>
          <w:szCs w:val="24"/>
        </w:rPr>
      </w:pPr>
      <w:r>
        <w:rPr>
          <w:b/>
          <w:szCs w:val="24"/>
        </w:rPr>
        <w:t>MOTION TO ADMIT EVIDENCE</w:t>
      </w:r>
    </w:p>
    <w:p w14:paraId="71ED4E40" w14:textId="77777777" w:rsidR="00417D19" w:rsidRDefault="00515F04" w:rsidP="00515F04">
      <w:pPr>
        <w:spacing w:line="360" w:lineRule="auto"/>
        <w:rPr>
          <w:szCs w:val="24"/>
        </w:rPr>
      </w:pPr>
      <w:r>
        <w:rPr>
          <w:szCs w:val="24"/>
        </w:rPr>
        <w:tab/>
      </w:r>
      <w:r w:rsidRPr="00FD2D85">
        <w:rPr>
          <w:szCs w:val="24"/>
        </w:rPr>
        <w:t xml:space="preserve">The Parties request the entry of the following items into the record of this proceeding: </w:t>
      </w:r>
      <w:bookmarkStart w:id="0" w:name="_Hlk49932341"/>
    </w:p>
    <w:p w14:paraId="251847B7" w14:textId="77777777" w:rsidR="00417D19" w:rsidRDefault="00515F04" w:rsidP="00417D19">
      <w:pPr>
        <w:spacing w:line="360" w:lineRule="auto"/>
        <w:ind w:firstLine="720"/>
        <w:rPr>
          <w:szCs w:val="24"/>
        </w:rPr>
      </w:pPr>
      <w:r w:rsidRPr="00FD2D85">
        <w:rPr>
          <w:szCs w:val="24"/>
        </w:rPr>
        <w:t xml:space="preserve">(a) </w:t>
      </w:r>
      <w:bookmarkStart w:id="1" w:name="_Hlk49930314"/>
      <w:r>
        <w:rPr>
          <w:szCs w:val="24"/>
        </w:rPr>
        <w:t>Quadvest</w:t>
      </w:r>
      <w:bookmarkEnd w:id="1"/>
      <w:r>
        <w:rPr>
          <w:color w:val="000000" w:themeColor="text1"/>
        </w:rPr>
        <w:t>’s</w:t>
      </w:r>
      <w:r w:rsidRPr="00357C3D">
        <w:rPr>
          <w:color w:val="000000" w:themeColor="text1"/>
        </w:rPr>
        <w:t xml:space="preserve"> </w:t>
      </w:r>
      <w:r w:rsidRPr="00FD2D85">
        <w:rPr>
          <w:szCs w:val="24"/>
        </w:rPr>
        <w:t>application</w:t>
      </w:r>
      <w:r w:rsidR="004E0E3D">
        <w:rPr>
          <w:szCs w:val="24"/>
        </w:rPr>
        <w:t xml:space="preserve"> and all attachments</w:t>
      </w:r>
      <w:r>
        <w:rPr>
          <w:szCs w:val="24"/>
        </w:rPr>
        <w:t xml:space="preserve"> </w:t>
      </w:r>
      <w:r w:rsidRPr="00FD2D85">
        <w:rPr>
          <w:szCs w:val="24"/>
        </w:rPr>
        <w:t xml:space="preserve">filed on </w:t>
      </w:r>
      <w:r w:rsidR="007867F7">
        <w:rPr>
          <w:szCs w:val="24"/>
        </w:rPr>
        <w:t>July 10, 2020</w:t>
      </w:r>
      <w:r>
        <w:rPr>
          <w:szCs w:val="24"/>
        </w:rPr>
        <w:t xml:space="preserve"> (AIS Item No. 1)</w:t>
      </w:r>
      <w:r w:rsidRPr="00FD2D85">
        <w:rPr>
          <w:szCs w:val="24"/>
        </w:rPr>
        <w:t xml:space="preserve">; </w:t>
      </w:r>
    </w:p>
    <w:p w14:paraId="77DE70DD" w14:textId="77777777" w:rsidR="00417D19" w:rsidRDefault="00515F04" w:rsidP="00417D19">
      <w:pPr>
        <w:spacing w:line="360" w:lineRule="auto"/>
        <w:ind w:firstLine="720"/>
        <w:rPr>
          <w:szCs w:val="24"/>
        </w:rPr>
      </w:pPr>
      <w:r w:rsidRPr="00FD2D85">
        <w:rPr>
          <w:szCs w:val="24"/>
        </w:rPr>
        <w:t xml:space="preserve">(b) </w:t>
      </w:r>
      <w:r>
        <w:rPr>
          <w:szCs w:val="24"/>
        </w:rPr>
        <w:t xml:space="preserve">Quadvest’s </w:t>
      </w:r>
      <w:r w:rsidR="007867F7">
        <w:rPr>
          <w:szCs w:val="24"/>
        </w:rPr>
        <w:t xml:space="preserve">amended application, digital data, and GIS digital data in Shapefile format </w:t>
      </w:r>
      <w:r>
        <w:rPr>
          <w:szCs w:val="24"/>
        </w:rPr>
        <w:t xml:space="preserve">filed on </w:t>
      </w:r>
      <w:r w:rsidR="007867F7">
        <w:rPr>
          <w:szCs w:val="24"/>
        </w:rPr>
        <w:t>September 8, 15 and 18</w:t>
      </w:r>
      <w:r>
        <w:rPr>
          <w:szCs w:val="24"/>
        </w:rPr>
        <w:t>, 2020</w:t>
      </w:r>
      <w:r w:rsidR="007440B4">
        <w:rPr>
          <w:szCs w:val="24"/>
        </w:rPr>
        <w:t>, respectively</w:t>
      </w:r>
      <w:r>
        <w:rPr>
          <w:szCs w:val="24"/>
        </w:rPr>
        <w:t xml:space="preserve"> (AIS Item No</w:t>
      </w:r>
      <w:r w:rsidR="007867F7">
        <w:rPr>
          <w:szCs w:val="24"/>
        </w:rPr>
        <w:t>s</w:t>
      </w:r>
      <w:r>
        <w:rPr>
          <w:szCs w:val="24"/>
        </w:rPr>
        <w:t xml:space="preserve">. </w:t>
      </w:r>
      <w:r w:rsidR="007867F7">
        <w:rPr>
          <w:szCs w:val="24"/>
        </w:rPr>
        <w:t>8, 9, 10</w:t>
      </w:r>
      <w:r>
        <w:rPr>
          <w:szCs w:val="24"/>
        </w:rPr>
        <w:t>)</w:t>
      </w:r>
      <w:r w:rsidRPr="00FD2D85">
        <w:rPr>
          <w:szCs w:val="24"/>
        </w:rPr>
        <w:t>;</w:t>
      </w:r>
      <w:r w:rsidR="007867F7">
        <w:rPr>
          <w:szCs w:val="24"/>
        </w:rPr>
        <w:t xml:space="preserve"> </w:t>
      </w:r>
    </w:p>
    <w:p w14:paraId="397F4506" w14:textId="77777777" w:rsidR="00417D19" w:rsidRDefault="007867F7" w:rsidP="00417D19">
      <w:pPr>
        <w:spacing w:line="360" w:lineRule="auto"/>
        <w:ind w:firstLine="720"/>
        <w:rPr>
          <w:szCs w:val="24"/>
        </w:rPr>
      </w:pPr>
      <w:r>
        <w:rPr>
          <w:szCs w:val="24"/>
        </w:rPr>
        <w:t>(c) Commission Staff’s Recommendation on Administrative Completeness</w:t>
      </w:r>
      <w:r w:rsidR="004E0E3D">
        <w:rPr>
          <w:szCs w:val="24"/>
        </w:rPr>
        <w:t>, Notice, and Procedural Schedule and attached memorandum</w:t>
      </w:r>
      <w:r>
        <w:rPr>
          <w:szCs w:val="24"/>
        </w:rPr>
        <w:t xml:space="preserve"> filed October 7, 2020 (AIS Item No. 11);</w:t>
      </w:r>
      <w:r w:rsidR="00515F04" w:rsidRPr="00FD2D85">
        <w:rPr>
          <w:szCs w:val="24"/>
        </w:rPr>
        <w:t xml:space="preserve"> </w:t>
      </w:r>
    </w:p>
    <w:p w14:paraId="0D1D3901" w14:textId="77777777" w:rsidR="00417D19" w:rsidRDefault="00515F04" w:rsidP="00417D19">
      <w:pPr>
        <w:spacing w:line="360" w:lineRule="auto"/>
        <w:ind w:firstLine="720"/>
        <w:rPr>
          <w:szCs w:val="24"/>
        </w:rPr>
      </w:pPr>
      <w:r w:rsidRPr="00FD2D85">
        <w:rPr>
          <w:szCs w:val="24"/>
        </w:rPr>
        <w:t>(</w:t>
      </w:r>
      <w:r w:rsidR="007867F7">
        <w:rPr>
          <w:szCs w:val="24"/>
        </w:rPr>
        <w:t>d</w:t>
      </w:r>
      <w:r w:rsidRPr="00FD2D85">
        <w:rPr>
          <w:szCs w:val="24"/>
        </w:rPr>
        <w:t>)</w:t>
      </w:r>
      <w:r>
        <w:rPr>
          <w:szCs w:val="24"/>
        </w:rPr>
        <w:t xml:space="preserve"> </w:t>
      </w:r>
      <w:r w:rsidR="007867F7">
        <w:rPr>
          <w:szCs w:val="24"/>
        </w:rPr>
        <w:t>Quadvest’s affidavit of notice to neighboring utilities and affected parties</w:t>
      </w:r>
      <w:r w:rsidR="004E0E3D">
        <w:rPr>
          <w:szCs w:val="24"/>
        </w:rPr>
        <w:t>, map, and customer list</w:t>
      </w:r>
      <w:r w:rsidR="007867F7">
        <w:rPr>
          <w:szCs w:val="24"/>
        </w:rPr>
        <w:t xml:space="preserve"> filed on November 19, 2020 (AIS Item No. 14); </w:t>
      </w:r>
    </w:p>
    <w:p w14:paraId="3D22FF22" w14:textId="77777777" w:rsidR="00417D19" w:rsidRDefault="00515F04" w:rsidP="00417D19">
      <w:pPr>
        <w:spacing w:line="360" w:lineRule="auto"/>
        <w:ind w:firstLine="720"/>
        <w:rPr>
          <w:szCs w:val="24"/>
        </w:rPr>
      </w:pPr>
      <w:r>
        <w:rPr>
          <w:szCs w:val="24"/>
        </w:rPr>
        <w:t>(</w:t>
      </w:r>
      <w:r w:rsidR="007867F7">
        <w:rPr>
          <w:szCs w:val="24"/>
        </w:rPr>
        <w:t>e</w:t>
      </w:r>
      <w:r>
        <w:rPr>
          <w:szCs w:val="24"/>
        </w:rPr>
        <w:t xml:space="preserve">) </w:t>
      </w:r>
      <w:r w:rsidR="007867F7">
        <w:rPr>
          <w:szCs w:val="24"/>
        </w:rPr>
        <w:t>Quadvest’s affidavit</w:t>
      </w:r>
      <w:r w:rsidR="007867F7" w:rsidRPr="00FD2D85">
        <w:rPr>
          <w:szCs w:val="24"/>
        </w:rPr>
        <w:t xml:space="preserve"> </w:t>
      </w:r>
      <w:r w:rsidR="007867F7">
        <w:rPr>
          <w:szCs w:val="24"/>
        </w:rPr>
        <w:t>of publication</w:t>
      </w:r>
      <w:r w:rsidR="004E0E3D">
        <w:rPr>
          <w:szCs w:val="24"/>
        </w:rPr>
        <w:t xml:space="preserve"> and attachments</w:t>
      </w:r>
      <w:r w:rsidR="007867F7">
        <w:rPr>
          <w:szCs w:val="24"/>
        </w:rPr>
        <w:t xml:space="preserve"> filed on December 7, 2020 (AIS Item No. 17); </w:t>
      </w:r>
    </w:p>
    <w:p w14:paraId="2F1A8ED1" w14:textId="77777777" w:rsidR="00417D19" w:rsidRDefault="00515F04" w:rsidP="00417D19">
      <w:pPr>
        <w:spacing w:line="360" w:lineRule="auto"/>
        <w:ind w:firstLine="720"/>
        <w:rPr>
          <w:szCs w:val="24"/>
        </w:rPr>
      </w:pPr>
      <w:r>
        <w:rPr>
          <w:szCs w:val="24"/>
        </w:rPr>
        <w:t>(</w:t>
      </w:r>
      <w:r w:rsidR="007867F7">
        <w:rPr>
          <w:szCs w:val="24"/>
        </w:rPr>
        <w:t>f</w:t>
      </w:r>
      <w:r>
        <w:rPr>
          <w:szCs w:val="24"/>
        </w:rPr>
        <w:t xml:space="preserve">) </w:t>
      </w:r>
      <w:r w:rsidR="007867F7">
        <w:rPr>
          <w:szCs w:val="24"/>
        </w:rPr>
        <w:t>Quadvest’s responses</w:t>
      </w:r>
      <w:r w:rsidR="007B2810">
        <w:rPr>
          <w:szCs w:val="24"/>
        </w:rPr>
        <w:t xml:space="preserve"> to</w:t>
      </w:r>
      <w:r w:rsidR="007867F7">
        <w:rPr>
          <w:szCs w:val="24"/>
        </w:rPr>
        <w:t xml:space="preserve"> Commission Staff’s </w:t>
      </w:r>
      <w:r w:rsidR="004E0E3D">
        <w:rPr>
          <w:szCs w:val="24"/>
        </w:rPr>
        <w:t>First R</w:t>
      </w:r>
      <w:r w:rsidR="007867F7">
        <w:rPr>
          <w:szCs w:val="24"/>
        </w:rPr>
        <w:t xml:space="preserve">equest for </w:t>
      </w:r>
      <w:r w:rsidR="004E0E3D">
        <w:rPr>
          <w:szCs w:val="24"/>
        </w:rPr>
        <w:t>I</w:t>
      </w:r>
      <w:r w:rsidR="007867F7">
        <w:rPr>
          <w:szCs w:val="24"/>
        </w:rPr>
        <w:t xml:space="preserve">nformation filed on March 11, 2021 (AIS Item No. 21); </w:t>
      </w:r>
    </w:p>
    <w:p w14:paraId="0C877B96" w14:textId="77777777" w:rsidR="00417D19" w:rsidRDefault="007867F7" w:rsidP="00417D19">
      <w:pPr>
        <w:spacing w:line="360" w:lineRule="auto"/>
        <w:ind w:firstLine="720"/>
        <w:rPr>
          <w:szCs w:val="24"/>
        </w:rPr>
      </w:pPr>
      <w:r>
        <w:rPr>
          <w:szCs w:val="24"/>
        </w:rPr>
        <w:t xml:space="preserve">(g) </w:t>
      </w:r>
      <w:r w:rsidR="00515F04">
        <w:rPr>
          <w:szCs w:val="24"/>
        </w:rPr>
        <w:t xml:space="preserve">Quadvest’s </w:t>
      </w:r>
      <w:r>
        <w:rPr>
          <w:szCs w:val="24"/>
        </w:rPr>
        <w:t xml:space="preserve">signed </w:t>
      </w:r>
      <w:r w:rsidR="00515F04">
        <w:rPr>
          <w:szCs w:val="24"/>
        </w:rPr>
        <w:t xml:space="preserve">consent form filed on </w:t>
      </w:r>
      <w:r>
        <w:rPr>
          <w:szCs w:val="24"/>
        </w:rPr>
        <w:t>March 11, 2021</w:t>
      </w:r>
      <w:r w:rsidR="00515F04">
        <w:rPr>
          <w:szCs w:val="24"/>
        </w:rPr>
        <w:t xml:space="preserve"> (AIS</w:t>
      </w:r>
      <w:r w:rsidR="007440B4">
        <w:rPr>
          <w:szCs w:val="24"/>
        </w:rPr>
        <w:t xml:space="preserve"> Item </w:t>
      </w:r>
      <w:r w:rsidR="00515F04">
        <w:rPr>
          <w:szCs w:val="24"/>
        </w:rPr>
        <w:t xml:space="preserve">No. </w:t>
      </w:r>
      <w:r>
        <w:rPr>
          <w:szCs w:val="24"/>
        </w:rPr>
        <w:t>22</w:t>
      </w:r>
      <w:r w:rsidR="00515F04">
        <w:rPr>
          <w:szCs w:val="24"/>
        </w:rPr>
        <w:t xml:space="preserve">); </w:t>
      </w:r>
    </w:p>
    <w:p w14:paraId="51EF9B17" w14:textId="77777777" w:rsidR="00417D19" w:rsidRDefault="007867F7" w:rsidP="00417D19">
      <w:pPr>
        <w:spacing w:line="360" w:lineRule="auto"/>
        <w:ind w:firstLine="720"/>
        <w:rPr>
          <w:szCs w:val="24"/>
        </w:rPr>
      </w:pPr>
      <w:r>
        <w:rPr>
          <w:szCs w:val="24"/>
        </w:rPr>
        <w:lastRenderedPageBreak/>
        <w:t xml:space="preserve">(h) Comment letter by Cape Shores POA and Cape Shores Land LLC filed on April 21, 2021 (AIS Item No. 23); </w:t>
      </w:r>
      <w:r w:rsidR="00515F04">
        <w:rPr>
          <w:szCs w:val="24"/>
        </w:rPr>
        <w:t xml:space="preserve">and </w:t>
      </w:r>
    </w:p>
    <w:p w14:paraId="6ED4878E" w14:textId="449CE450" w:rsidR="00515F04" w:rsidRDefault="00515F04" w:rsidP="00417D19">
      <w:pPr>
        <w:spacing w:line="360" w:lineRule="auto"/>
        <w:ind w:firstLine="720"/>
        <w:rPr>
          <w:szCs w:val="24"/>
        </w:rPr>
      </w:pPr>
      <w:r>
        <w:rPr>
          <w:szCs w:val="24"/>
        </w:rPr>
        <w:t>(</w:t>
      </w:r>
      <w:proofErr w:type="spellStart"/>
      <w:r w:rsidR="007867F7">
        <w:rPr>
          <w:szCs w:val="24"/>
        </w:rPr>
        <w:t>i</w:t>
      </w:r>
      <w:proofErr w:type="spellEnd"/>
      <w:r>
        <w:rPr>
          <w:szCs w:val="24"/>
        </w:rPr>
        <w:t xml:space="preserve">) </w:t>
      </w:r>
      <w:r w:rsidR="007867F7">
        <w:rPr>
          <w:szCs w:val="24"/>
        </w:rPr>
        <w:t xml:space="preserve">Commission </w:t>
      </w:r>
      <w:r>
        <w:rPr>
          <w:szCs w:val="24"/>
        </w:rPr>
        <w:t xml:space="preserve">Staff’s final recommendation </w:t>
      </w:r>
      <w:r w:rsidR="004E0E3D">
        <w:rPr>
          <w:szCs w:val="24"/>
        </w:rPr>
        <w:t xml:space="preserve">and attached memorandum </w:t>
      </w:r>
      <w:r>
        <w:rPr>
          <w:szCs w:val="24"/>
        </w:rPr>
        <w:t xml:space="preserve">filed on </w:t>
      </w:r>
      <w:r w:rsidR="007867F7">
        <w:rPr>
          <w:szCs w:val="24"/>
        </w:rPr>
        <w:t>April 30, 2021</w:t>
      </w:r>
      <w:r>
        <w:rPr>
          <w:szCs w:val="24"/>
        </w:rPr>
        <w:t xml:space="preserve"> (AIS Item No. </w:t>
      </w:r>
      <w:r w:rsidR="007867F7">
        <w:rPr>
          <w:szCs w:val="24"/>
        </w:rPr>
        <w:t>24</w:t>
      </w:r>
      <w:r>
        <w:rPr>
          <w:szCs w:val="24"/>
        </w:rPr>
        <w:t>)</w:t>
      </w:r>
      <w:r w:rsidRPr="00FD2D85">
        <w:rPr>
          <w:szCs w:val="24"/>
        </w:rPr>
        <w:t>.</w:t>
      </w:r>
      <w:bookmarkEnd w:id="0"/>
    </w:p>
    <w:p w14:paraId="6A613F01" w14:textId="77777777" w:rsidR="00515F04" w:rsidRPr="00FD2D85" w:rsidRDefault="00515F04" w:rsidP="00515F04">
      <w:pPr>
        <w:spacing w:line="360" w:lineRule="auto"/>
        <w:rPr>
          <w:szCs w:val="24"/>
        </w:rPr>
      </w:pPr>
    </w:p>
    <w:p w14:paraId="2FBB0346" w14:textId="77777777" w:rsidR="00515F04" w:rsidRDefault="00515F04" w:rsidP="00515F04">
      <w:pPr>
        <w:pStyle w:val="ListParagraph"/>
        <w:numPr>
          <w:ilvl w:val="0"/>
          <w:numId w:val="10"/>
        </w:numPr>
        <w:spacing w:line="360" w:lineRule="auto"/>
        <w:ind w:left="720"/>
        <w:jc w:val="center"/>
        <w:rPr>
          <w:b/>
          <w:szCs w:val="24"/>
        </w:rPr>
      </w:pPr>
      <w:r>
        <w:rPr>
          <w:b/>
          <w:szCs w:val="24"/>
        </w:rPr>
        <w:t>JOINT PROPOSED NOTICE OF APPROVAL</w:t>
      </w:r>
    </w:p>
    <w:p w14:paraId="34795C36" w14:textId="1E43C356" w:rsidR="00515F04" w:rsidRDefault="00515F04" w:rsidP="00515F04">
      <w:pPr>
        <w:spacing w:line="360" w:lineRule="auto"/>
        <w:rPr>
          <w:szCs w:val="24"/>
        </w:rPr>
      </w:pPr>
      <w:r>
        <w:rPr>
          <w:szCs w:val="24"/>
        </w:rPr>
        <w:tab/>
        <w:t>The Parties have agreed on the attached proposed notice of approval, which would approve Quadvest</w:t>
      </w:r>
      <w:r>
        <w:t>’s</w:t>
      </w:r>
      <w:r w:rsidRPr="005C0AA1">
        <w:t xml:space="preserve"> </w:t>
      </w:r>
      <w:r w:rsidR="007867F7">
        <w:t xml:space="preserve">petition </w:t>
      </w:r>
      <w:r w:rsidRPr="005C0AA1">
        <w:t xml:space="preserve">to amend its water CCN No. </w:t>
      </w:r>
      <w:r>
        <w:t>11612</w:t>
      </w:r>
      <w:r>
        <w:rPr>
          <w:szCs w:val="24"/>
        </w:rPr>
        <w:t xml:space="preserve">.  The Parties request that the Commission adopt the </w:t>
      </w:r>
      <w:r w:rsidRPr="0048318E">
        <w:rPr>
          <w:szCs w:val="24"/>
        </w:rPr>
        <w:t xml:space="preserve">findings of fact, conclusions of law, and ordering paragraphs from </w:t>
      </w:r>
      <w:r>
        <w:rPr>
          <w:szCs w:val="24"/>
        </w:rPr>
        <w:t>the notice of approval.</w:t>
      </w:r>
    </w:p>
    <w:p w14:paraId="2ED35DE8" w14:textId="77777777" w:rsidR="00515F04" w:rsidRDefault="00515F04" w:rsidP="00515F04">
      <w:pPr>
        <w:spacing w:line="360" w:lineRule="auto"/>
        <w:rPr>
          <w:szCs w:val="24"/>
        </w:rPr>
      </w:pPr>
    </w:p>
    <w:p w14:paraId="7DC66265" w14:textId="77777777" w:rsidR="00515F04" w:rsidRDefault="00515F04" w:rsidP="00515F04">
      <w:pPr>
        <w:pStyle w:val="ListParagraph"/>
        <w:numPr>
          <w:ilvl w:val="0"/>
          <w:numId w:val="10"/>
        </w:numPr>
        <w:spacing w:line="360" w:lineRule="auto"/>
        <w:ind w:left="720"/>
        <w:jc w:val="center"/>
        <w:rPr>
          <w:b/>
          <w:szCs w:val="24"/>
        </w:rPr>
      </w:pPr>
      <w:r>
        <w:rPr>
          <w:b/>
          <w:szCs w:val="24"/>
        </w:rPr>
        <w:t>CONCLUSION</w:t>
      </w:r>
    </w:p>
    <w:p w14:paraId="2C89C4FB" w14:textId="77777777" w:rsidR="002A76DC" w:rsidRDefault="00515F04" w:rsidP="002A76DC">
      <w:pPr>
        <w:widowControl w:val="0"/>
        <w:spacing w:line="360" w:lineRule="auto"/>
        <w:rPr>
          <w:szCs w:val="24"/>
        </w:rPr>
      </w:pPr>
      <w:r>
        <w:rPr>
          <w:szCs w:val="24"/>
        </w:rPr>
        <w:tab/>
        <w:t xml:space="preserve">The Parties respectfully request that </w:t>
      </w:r>
      <w:r w:rsidRPr="0048318E">
        <w:rPr>
          <w:szCs w:val="24"/>
        </w:rPr>
        <w:t>the items listed above be admitted into the record of this proceeding as evidence and that the attached proposed notice of approval be adopted.</w:t>
      </w:r>
    </w:p>
    <w:p w14:paraId="60767EAF" w14:textId="77777777" w:rsidR="002A76DC" w:rsidRDefault="002A76DC" w:rsidP="002A76DC">
      <w:pPr>
        <w:widowControl w:val="0"/>
        <w:spacing w:line="360" w:lineRule="auto"/>
        <w:rPr>
          <w:szCs w:val="24"/>
        </w:rPr>
      </w:pPr>
    </w:p>
    <w:p w14:paraId="6E659A4D" w14:textId="2CC0D40A" w:rsidR="00515F04" w:rsidRDefault="00515F04" w:rsidP="002A76DC">
      <w:pPr>
        <w:widowControl w:val="0"/>
        <w:spacing w:line="360" w:lineRule="auto"/>
        <w:rPr>
          <w:szCs w:val="24"/>
        </w:rPr>
      </w:pPr>
      <w:r>
        <w:rPr>
          <w:szCs w:val="24"/>
        </w:rPr>
        <w:t xml:space="preserve">Dated: </w:t>
      </w:r>
      <w:r>
        <w:rPr>
          <w:szCs w:val="24"/>
        </w:rPr>
        <w:fldChar w:fldCharType="begin"/>
      </w:r>
      <w:r>
        <w:rPr>
          <w:szCs w:val="24"/>
        </w:rPr>
        <w:instrText xml:space="preserve"> DATE \@ "MMMM d, yyyy" </w:instrText>
      </w:r>
      <w:r>
        <w:rPr>
          <w:szCs w:val="24"/>
        </w:rPr>
        <w:fldChar w:fldCharType="separate"/>
      </w:r>
      <w:r w:rsidR="003A7642">
        <w:rPr>
          <w:noProof/>
          <w:szCs w:val="24"/>
        </w:rPr>
        <w:t>May 14, 2021</w:t>
      </w:r>
      <w:r>
        <w:rPr>
          <w:szCs w:val="24"/>
        </w:rPr>
        <w:fldChar w:fldCharType="end"/>
      </w:r>
    </w:p>
    <w:p w14:paraId="4ADD61CD" w14:textId="77777777" w:rsidR="00515F04" w:rsidRDefault="00515F04" w:rsidP="00515F04">
      <w:pPr>
        <w:pStyle w:val="Normaldouble"/>
        <w:ind w:left="4320"/>
      </w:pPr>
      <w:r>
        <w:t>Respectfully submitted,</w:t>
      </w:r>
    </w:p>
    <w:p w14:paraId="29FDC99E" w14:textId="4B3CC3B2" w:rsidR="00515F04" w:rsidRPr="00F95914" w:rsidRDefault="00515F04" w:rsidP="00515F04">
      <w:pPr>
        <w:ind w:left="4320"/>
        <w:contextualSpacing/>
        <w:jc w:val="left"/>
        <w:rPr>
          <w:b/>
          <w:szCs w:val="24"/>
        </w:rPr>
      </w:pPr>
      <w:r w:rsidRPr="00F95914">
        <w:rPr>
          <w:b/>
          <w:szCs w:val="24"/>
        </w:rPr>
        <w:t>PUBLIC UTILITY COMMISSION OF TEXAS LEGAL DIVISION</w:t>
      </w:r>
    </w:p>
    <w:p w14:paraId="082C8B91" w14:textId="77777777" w:rsidR="00515F04" w:rsidRDefault="00515F04" w:rsidP="00515F04">
      <w:pPr>
        <w:pStyle w:val="Normaldouble"/>
        <w:spacing w:line="240" w:lineRule="auto"/>
        <w:ind w:left="4320"/>
      </w:pPr>
    </w:p>
    <w:p w14:paraId="2FF2F2FF" w14:textId="77777777" w:rsidR="00515F04" w:rsidRPr="00B57CD6" w:rsidRDefault="00515F04" w:rsidP="00515F04">
      <w:pPr>
        <w:contextualSpacing/>
        <w:rPr>
          <w:szCs w:val="24"/>
        </w:rPr>
      </w:pPr>
      <w:r>
        <w:rPr>
          <w:szCs w:val="24"/>
        </w:rPr>
        <w:tab/>
      </w:r>
      <w:r>
        <w:rPr>
          <w:szCs w:val="24"/>
        </w:rPr>
        <w:tab/>
      </w:r>
      <w:r>
        <w:rPr>
          <w:szCs w:val="24"/>
        </w:rPr>
        <w:tab/>
      </w:r>
      <w:r>
        <w:rPr>
          <w:szCs w:val="24"/>
        </w:rPr>
        <w:tab/>
      </w:r>
      <w:r>
        <w:rPr>
          <w:szCs w:val="24"/>
        </w:rPr>
        <w:tab/>
      </w:r>
      <w:r>
        <w:rPr>
          <w:szCs w:val="24"/>
        </w:rPr>
        <w:tab/>
        <w:t>Rachelle Nicolette Robles</w:t>
      </w:r>
    </w:p>
    <w:p w14:paraId="1660F8C1" w14:textId="77777777" w:rsidR="00515F04" w:rsidRPr="00B57CD6" w:rsidRDefault="00515F04" w:rsidP="00515F04">
      <w:pPr>
        <w:keepNext/>
        <w:ind w:left="4320"/>
        <w:rPr>
          <w:szCs w:val="24"/>
        </w:rPr>
      </w:pPr>
      <w:r>
        <w:rPr>
          <w:szCs w:val="24"/>
        </w:rPr>
        <w:t>Division Director</w:t>
      </w:r>
    </w:p>
    <w:p w14:paraId="2133CEF8" w14:textId="77777777" w:rsidR="00515F04" w:rsidRDefault="00515F04" w:rsidP="00515F04">
      <w:pPr>
        <w:pStyle w:val="Normaldouble"/>
        <w:spacing w:line="240" w:lineRule="auto"/>
        <w:jc w:val="left"/>
        <w:rPr>
          <w:szCs w:val="24"/>
        </w:rPr>
      </w:pPr>
    </w:p>
    <w:p w14:paraId="5B97C52D" w14:textId="77777777" w:rsidR="00515F04" w:rsidRPr="00856672" w:rsidRDefault="00515F04" w:rsidP="00515F04">
      <w:pPr>
        <w:keepNext/>
        <w:ind w:left="4320"/>
        <w:rPr>
          <w:szCs w:val="24"/>
        </w:rPr>
      </w:pPr>
      <w:r>
        <w:rPr>
          <w:szCs w:val="24"/>
        </w:rPr>
        <w:t>Rashmin J. Asher</w:t>
      </w:r>
    </w:p>
    <w:p w14:paraId="68743B51" w14:textId="77777777" w:rsidR="00515F04" w:rsidRPr="00856672" w:rsidRDefault="00515F04" w:rsidP="00515F04">
      <w:pPr>
        <w:keepNext/>
        <w:ind w:left="4320"/>
        <w:rPr>
          <w:szCs w:val="24"/>
        </w:rPr>
      </w:pPr>
      <w:r w:rsidRPr="00856672">
        <w:rPr>
          <w:szCs w:val="24"/>
        </w:rPr>
        <w:t>Managing Attorney</w:t>
      </w:r>
    </w:p>
    <w:p w14:paraId="4E1488D0" w14:textId="77777777" w:rsidR="00515F04" w:rsidRPr="00B57CD6" w:rsidRDefault="00515F04" w:rsidP="00515F04">
      <w:pPr>
        <w:pStyle w:val="Normaldouble"/>
        <w:spacing w:line="240" w:lineRule="auto"/>
        <w:jc w:val="left"/>
        <w:rPr>
          <w:szCs w:val="24"/>
        </w:rPr>
      </w:pPr>
    </w:p>
    <w:p w14:paraId="04D16D1B" w14:textId="2BCC3547" w:rsidR="00515F04" w:rsidRPr="004E0E3D" w:rsidRDefault="00515F04" w:rsidP="00515F04">
      <w:pPr>
        <w:pStyle w:val="Normaldouble"/>
        <w:spacing w:line="240" w:lineRule="auto"/>
      </w:pPr>
      <w:r w:rsidRPr="00515F04">
        <w:tab/>
      </w:r>
      <w:r w:rsidRPr="00515F04">
        <w:tab/>
      </w:r>
      <w:r w:rsidRPr="00515F04">
        <w:tab/>
      </w:r>
      <w:r w:rsidRPr="00515F04">
        <w:tab/>
      </w:r>
      <w:r w:rsidRPr="00515F04">
        <w:tab/>
      </w:r>
      <w:r w:rsidRPr="00515F04">
        <w:tab/>
      </w:r>
      <w:r w:rsidR="00417D19" w:rsidRPr="00417D19">
        <w:rPr>
          <w:u w:val="single"/>
        </w:rPr>
        <w:t>/s/ Justin C. Adkins</w:t>
      </w:r>
      <w:r w:rsidRPr="00B5609E">
        <w:rPr>
          <w:szCs w:val="24"/>
        </w:rPr>
        <w:t xml:space="preserve">_______________                  </w:t>
      </w:r>
    </w:p>
    <w:p w14:paraId="71535A9B" w14:textId="04985FE3" w:rsidR="00515F04" w:rsidRPr="00972EF7" w:rsidRDefault="007867F7" w:rsidP="00515F04">
      <w:pPr>
        <w:ind w:left="4320"/>
        <w:rPr>
          <w:rFonts w:eastAsia="Calibri"/>
        </w:rPr>
      </w:pPr>
      <w:r>
        <w:rPr>
          <w:rFonts w:eastAsia="Calibri"/>
        </w:rPr>
        <w:t>Justin C. Adkins</w:t>
      </w:r>
    </w:p>
    <w:p w14:paraId="25C7D62F" w14:textId="0D55F767" w:rsidR="00515F04" w:rsidRPr="00972EF7" w:rsidRDefault="00515F04" w:rsidP="00515F04">
      <w:r w:rsidRPr="00972EF7">
        <w:tab/>
      </w:r>
      <w:r w:rsidRPr="00972EF7">
        <w:tab/>
      </w:r>
      <w:r w:rsidRPr="00972EF7">
        <w:tab/>
      </w:r>
      <w:r w:rsidRPr="00972EF7">
        <w:tab/>
      </w:r>
      <w:r w:rsidRPr="00972EF7">
        <w:tab/>
      </w:r>
      <w:r w:rsidRPr="00972EF7">
        <w:tab/>
        <w:t xml:space="preserve">State Bar No. </w:t>
      </w:r>
      <w:r w:rsidR="007867F7">
        <w:t>24101070</w:t>
      </w:r>
    </w:p>
    <w:p w14:paraId="7E7095DF" w14:textId="77777777" w:rsidR="00515F04" w:rsidRPr="00972EF7" w:rsidRDefault="00515F04" w:rsidP="00515F04">
      <w:r w:rsidRPr="00972EF7">
        <w:tab/>
      </w:r>
      <w:r w:rsidRPr="00972EF7">
        <w:tab/>
      </w:r>
      <w:r w:rsidRPr="00972EF7">
        <w:tab/>
      </w:r>
      <w:r w:rsidRPr="00972EF7">
        <w:tab/>
      </w:r>
      <w:r w:rsidRPr="00972EF7">
        <w:tab/>
      </w:r>
      <w:r w:rsidRPr="00972EF7">
        <w:tab/>
        <w:t>1701 N. Congress Avenue</w:t>
      </w:r>
    </w:p>
    <w:p w14:paraId="4032932F" w14:textId="77777777" w:rsidR="00515F04" w:rsidRPr="00972EF7" w:rsidRDefault="00515F04" w:rsidP="00515F04">
      <w:r w:rsidRPr="00972EF7">
        <w:tab/>
      </w:r>
      <w:r w:rsidRPr="00972EF7">
        <w:tab/>
      </w:r>
      <w:r w:rsidRPr="00972EF7">
        <w:tab/>
      </w:r>
      <w:r w:rsidRPr="00972EF7">
        <w:tab/>
      </w:r>
      <w:r w:rsidRPr="00972EF7">
        <w:tab/>
      </w:r>
      <w:r w:rsidRPr="00972EF7">
        <w:tab/>
        <w:t>P.O. Box 13326</w:t>
      </w:r>
    </w:p>
    <w:p w14:paraId="6F453F9F" w14:textId="77777777" w:rsidR="00515F04" w:rsidRPr="00972EF7" w:rsidRDefault="00515F04" w:rsidP="00515F04">
      <w:r w:rsidRPr="00972EF7">
        <w:tab/>
      </w:r>
      <w:r w:rsidRPr="00972EF7">
        <w:tab/>
      </w:r>
      <w:r w:rsidRPr="00972EF7">
        <w:tab/>
      </w:r>
      <w:r w:rsidRPr="00972EF7">
        <w:tab/>
      </w:r>
      <w:r w:rsidRPr="00972EF7">
        <w:tab/>
      </w:r>
      <w:r w:rsidRPr="00972EF7">
        <w:tab/>
        <w:t>Austin, Texas 78711-3326</w:t>
      </w:r>
    </w:p>
    <w:p w14:paraId="4EA6B6E3" w14:textId="0DACD763" w:rsidR="00515F04" w:rsidRPr="00972EF7" w:rsidRDefault="00515F04" w:rsidP="00515F04">
      <w:r w:rsidRPr="00972EF7">
        <w:tab/>
      </w:r>
      <w:r w:rsidRPr="00972EF7">
        <w:tab/>
      </w:r>
      <w:r w:rsidRPr="00972EF7">
        <w:tab/>
      </w:r>
      <w:r w:rsidRPr="00972EF7">
        <w:tab/>
      </w:r>
      <w:r w:rsidRPr="00972EF7">
        <w:tab/>
      </w:r>
      <w:r w:rsidRPr="00972EF7">
        <w:tab/>
        <w:t>(512) 936-72</w:t>
      </w:r>
      <w:r w:rsidR="00417D19">
        <w:t>89</w:t>
      </w:r>
    </w:p>
    <w:p w14:paraId="6CC313AE" w14:textId="77777777" w:rsidR="00515F04" w:rsidRPr="00972EF7" w:rsidRDefault="00515F04" w:rsidP="00515F04">
      <w:r w:rsidRPr="00972EF7">
        <w:tab/>
      </w:r>
      <w:r w:rsidRPr="00972EF7">
        <w:tab/>
      </w:r>
      <w:r w:rsidRPr="00972EF7">
        <w:tab/>
      </w:r>
      <w:r w:rsidRPr="00972EF7">
        <w:tab/>
      </w:r>
      <w:r w:rsidRPr="00972EF7">
        <w:tab/>
      </w:r>
      <w:r w:rsidRPr="00972EF7">
        <w:tab/>
        <w:t>(512) 936-7268 (facsimile)</w:t>
      </w:r>
    </w:p>
    <w:p w14:paraId="12D6E5A9" w14:textId="20CABF0F" w:rsidR="00515F04" w:rsidRPr="00972EF7" w:rsidRDefault="00515F04" w:rsidP="00515F04">
      <w:r w:rsidRPr="00972EF7">
        <w:tab/>
      </w:r>
      <w:r w:rsidRPr="00972EF7">
        <w:tab/>
      </w:r>
      <w:r w:rsidRPr="00972EF7">
        <w:tab/>
      </w:r>
      <w:r w:rsidRPr="00972EF7">
        <w:tab/>
      </w:r>
      <w:r w:rsidRPr="00972EF7">
        <w:tab/>
      </w:r>
      <w:r w:rsidRPr="00972EF7">
        <w:tab/>
      </w:r>
      <w:hyperlink r:id="rId9" w:history="1">
        <w:r w:rsidR="007867F7" w:rsidRPr="00660261">
          <w:rPr>
            <w:rStyle w:val="Hyperlink"/>
          </w:rPr>
          <w:t>Justin.Adkins@puc.texas.gov</w:t>
        </w:r>
      </w:hyperlink>
      <w:r>
        <w:t xml:space="preserve"> </w:t>
      </w:r>
    </w:p>
    <w:p w14:paraId="609656E9" w14:textId="77777777" w:rsidR="00417D19" w:rsidRPr="006548E8" w:rsidRDefault="00417D19" w:rsidP="00417D19">
      <w:pPr>
        <w:keepNext/>
        <w:ind w:left="4320"/>
        <w:rPr>
          <w:b/>
          <w:smallCaps/>
          <w:szCs w:val="24"/>
        </w:rPr>
      </w:pPr>
      <w:r w:rsidRPr="00524327">
        <w:rPr>
          <w:b/>
          <w:smallCaps/>
          <w:szCs w:val="24"/>
        </w:rPr>
        <w:lastRenderedPageBreak/>
        <w:t>D</w:t>
      </w:r>
      <w:r w:rsidRPr="006548E8">
        <w:rPr>
          <w:b/>
          <w:smallCaps/>
          <w:szCs w:val="24"/>
        </w:rPr>
        <w:t>uBois, Bryant &amp; Campbell, LLP</w:t>
      </w:r>
    </w:p>
    <w:p w14:paraId="02911FC9" w14:textId="77777777" w:rsidR="00417D19" w:rsidRPr="006548E8" w:rsidRDefault="00417D19" w:rsidP="00417D19">
      <w:pPr>
        <w:keepNext/>
        <w:ind w:left="4320"/>
        <w:rPr>
          <w:b/>
          <w:smallCaps/>
          <w:szCs w:val="24"/>
        </w:rPr>
      </w:pPr>
    </w:p>
    <w:p w14:paraId="147D0E28" w14:textId="77777777" w:rsidR="00417D19" w:rsidRPr="006548E8" w:rsidRDefault="00417D19" w:rsidP="00417D19">
      <w:pPr>
        <w:keepNext/>
        <w:ind w:left="4320"/>
        <w:rPr>
          <w:b/>
          <w:szCs w:val="24"/>
        </w:rPr>
      </w:pPr>
    </w:p>
    <w:p w14:paraId="1C94C77D" w14:textId="77777777" w:rsidR="00417D19" w:rsidRDefault="00417D19" w:rsidP="00417D19">
      <w:pPr>
        <w:keepNext/>
        <w:ind w:left="4320"/>
        <w:rPr>
          <w:szCs w:val="24"/>
          <w:u w:val="single"/>
        </w:rPr>
      </w:pPr>
      <w:r>
        <w:rPr>
          <w:szCs w:val="24"/>
          <w:u w:val="single"/>
        </w:rPr>
        <w:t>/s/ Peter Gregg [signed w/ permission]</w:t>
      </w:r>
    </w:p>
    <w:p w14:paraId="12B5BE4F" w14:textId="77777777" w:rsidR="00417D19" w:rsidRPr="006548E8" w:rsidRDefault="00417D19" w:rsidP="00417D19">
      <w:pPr>
        <w:keepNext/>
        <w:ind w:left="4320"/>
        <w:rPr>
          <w:szCs w:val="24"/>
        </w:rPr>
      </w:pPr>
      <w:r w:rsidRPr="006548E8">
        <w:rPr>
          <w:szCs w:val="24"/>
        </w:rPr>
        <w:t>Peter T. Gregg</w:t>
      </w:r>
    </w:p>
    <w:p w14:paraId="6152A381" w14:textId="77777777" w:rsidR="00417D19" w:rsidRPr="006548E8" w:rsidRDefault="00417D19" w:rsidP="00417D19">
      <w:pPr>
        <w:keepNext/>
        <w:ind w:left="4320"/>
        <w:rPr>
          <w:szCs w:val="24"/>
        </w:rPr>
      </w:pPr>
      <w:r w:rsidRPr="006548E8">
        <w:rPr>
          <w:szCs w:val="24"/>
        </w:rPr>
        <w:t>State Bar No. 00784174</w:t>
      </w:r>
    </w:p>
    <w:p w14:paraId="3A577EA7" w14:textId="77777777" w:rsidR="00417D19" w:rsidRPr="006548E8" w:rsidRDefault="00417D19" w:rsidP="00417D19">
      <w:pPr>
        <w:keepNext/>
        <w:ind w:left="4320"/>
        <w:rPr>
          <w:szCs w:val="24"/>
        </w:rPr>
      </w:pPr>
      <w:r w:rsidRPr="006548E8">
        <w:rPr>
          <w:szCs w:val="24"/>
        </w:rPr>
        <w:t>303 Colorado, Suite 2300</w:t>
      </w:r>
    </w:p>
    <w:p w14:paraId="49A2B0FF" w14:textId="77777777" w:rsidR="00417D19" w:rsidRPr="006548E8" w:rsidRDefault="00417D19" w:rsidP="00417D19">
      <w:pPr>
        <w:keepNext/>
        <w:ind w:left="4320"/>
        <w:rPr>
          <w:szCs w:val="24"/>
        </w:rPr>
      </w:pPr>
      <w:r w:rsidRPr="006548E8">
        <w:rPr>
          <w:szCs w:val="24"/>
        </w:rPr>
        <w:t>Austin, Texas 78701</w:t>
      </w:r>
    </w:p>
    <w:p w14:paraId="016D08CC" w14:textId="77777777" w:rsidR="00417D19" w:rsidRPr="006548E8" w:rsidRDefault="00417D19" w:rsidP="00417D19">
      <w:pPr>
        <w:keepNext/>
        <w:ind w:left="4320"/>
        <w:rPr>
          <w:szCs w:val="24"/>
        </w:rPr>
      </w:pPr>
      <w:r w:rsidRPr="006548E8">
        <w:rPr>
          <w:szCs w:val="24"/>
        </w:rPr>
        <w:t>(512) 457-8000</w:t>
      </w:r>
    </w:p>
    <w:p w14:paraId="4EF72BA3" w14:textId="77777777" w:rsidR="00417D19" w:rsidRDefault="00417D19" w:rsidP="00417D19">
      <w:pPr>
        <w:keepNext/>
        <w:ind w:left="4320"/>
        <w:rPr>
          <w:szCs w:val="24"/>
        </w:rPr>
      </w:pPr>
      <w:r w:rsidRPr="006548E8">
        <w:rPr>
          <w:szCs w:val="24"/>
        </w:rPr>
        <w:t>(512) 457-8008 (fax)</w:t>
      </w:r>
    </w:p>
    <w:p w14:paraId="7B51E886" w14:textId="77777777" w:rsidR="00417D19" w:rsidRPr="006548E8" w:rsidRDefault="003A7642" w:rsidP="00417D19">
      <w:pPr>
        <w:keepNext/>
        <w:ind w:left="4320"/>
        <w:rPr>
          <w:szCs w:val="24"/>
        </w:rPr>
      </w:pPr>
      <w:hyperlink r:id="rId10" w:history="1">
        <w:r w:rsidR="00417D19" w:rsidRPr="00B42824">
          <w:rPr>
            <w:rStyle w:val="Hyperlink"/>
            <w:szCs w:val="24"/>
          </w:rPr>
          <w:t>pgregg@dbcllp.com</w:t>
        </w:r>
      </w:hyperlink>
      <w:r w:rsidR="00417D19">
        <w:rPr>
          <w:szCs w:val="24"/>
        </w:rPr>
        <w:t xml:space="preserve"> </w:t>
      </w:r>
    </w:p>
    <w:p w14:paraId="2E67285E" w14:textId="7EF937ED" w:rsidR="00515F04" w:rsidRPr="006548E8" w:rsidRDefault="00515F04" w:rsidP="00515F04">
      <w:pPr>
        <w:ind w:left="4320"/>
        <w:rPr>
          <w:b/>
          <w:szCs w:val="24"/>
        </w:rPr>
      </w:pPr>
    </w:p>
    <w:p w14:paraId="4337F679" w14:textId="77777777" w:rsidR="00417D19" w:rsidRDefault="00417D19" w:rsidP="00417D19">
      <w:pPr>
        <w:ind w:left="4320"/>
        <w:contextualSpacing/>
        <w:jc w:val="left"/>
        <w:rPr>
          <w:b/>
          <w:szCs w:val="24"/>
        </w:rPr>
      </w:pPr>
      <w:r w:rsidRPr="006548E8">
        <w:rPr>
          <w:b/>
          <w:szCs w:val="24"/>
        </w:rPr>
        <w:t>ATTORNEYS FOR QUADVEST, L.P.</w:t>
      </w:r>
    </w:p>
    <w:p w14:paraId="468467E1" w14:textId="77777777" w:rsidR="00515F04" w:rsidRPr="006548E8" w:rsidRDefault="00515F04" w:rsidP="00515F04">
      <w:pPr>
        <w:rPr>
          <w:b/>
          <w:szCs w:val="24"/>
        </w:rPr>
      </w:pPr>
    </w:p>
    <w:p w14:paraId="6091F263" w14:textId="4BF649E8" w:rsidR="00515F04" w:rsidRDefault="00515F04" w:rsidP="00515F04">
      <w:pPr>
        <w:rPr>
          <w:b/>
          <w:szCs w:val="24"/>
        </w:rPr>
      </w:pPr>
    </w:p>
    <w:p w14:paraId="427E1FC0" w14:textId="7B94D3C0" w:rsidR="00DF5BFB" w:rsidRDefault="00DF5BFB" w:rsidP="00515F04">
      <w:pPr>
        <w:rPr>
          <w:b/>
          <w:szCs w:val="24"/>
        </w:rPr>
      </w:pPr>
    </w:p>
    <w:p w14:paraId="00E02C01" w14:textId="3304DC5C" w:rsidR="00683915" w:rsidRDefault="00683915" w:rsidP="00515F04">
      <w:pPr>
        <w:rPr>
          <w:b/>
          <w:szCs w:val="24"/>
        </w:rPr>
      </w:pPr>
    </w:p>
    <w:p w14:paraId="5C867F87" w14:textId="77777777" w:rsidR="00683915" w:rsidRDefault="00683915" w:rsidP="00515F04">
      <w:pPr>
        <w:rPr>
          <w:b/>
          <w:szCs w:val="24"/>
        </w:rPr>
      </w:pPr>
    </w:p>
    <w:p w14:paraId="5A0C9D06" w14:textId="7C6051DC" w:rsidR="00515F04" w:rsidRPr="00BA048B" w:rsidRDefault="00515F04" w:rsidP="00515F04">
      <w:pPr>
        <w:pStyle w:val="Docketnumber"/>
        <w:rPr>
          <w:sz w:val="24"/>
          <w:szCs w:val="24"/>
        </w:rPr>
      </w:pPr>
      <w:r w:rsidRPr="00F417D1">
        <w:rPr>
          <w:sz w:val="24"/>
          <w:szCs w:val="24"/>
        </w:rPr>
        <w:t xml:space="preserve">DOCKET NO. </w:t>
      </w:r>
      <w:r>
        <w:rPr>
          <w:sz w:val="24"/>
          <w:szCs w:val="24"/>
        </w:rPr>
        <w:t>5</w:t>
      </w:r>
      <w:r w:rsidR="007867F7">
        <w:rPr>
          <w:sz w:val="24"/>
          <w:szCs w:val="24"/>
        </w:rPr>
        <w:t>1035</w:t>
      </w:r>
    </w:p>
    <w:p w14:paraId="23CC2EEB" w14:textId="77777777" w:rsidR="00515F04" w:rsidRPr="00734AD5" w:rsidRDefault="00515F04" w:rsidP="00515F04">
      <w:pPr>
        <w:jc w:val="center"/>
        <w:rPr>
          <w:b/>
          <w:szCs w:val="24"/>
        </w:rPr>
      </w:pPr>
      <w:r w:rsidRPr="00734AD5">
        <w:rPr>
          <w:b/>
          <w:szCs w:val="24"/>
        </w:rPr>
        <w:t>CERTIFICATE OF SERVICE</w:t>
      </w:r>
    </w:p>
    <w:p w14:paraId="6B30A557" w14:textId="77777777" w:rsidR="00515F04" w:rsidRPr="005161D8" w:rsidRDefault="00515F04" w:rsidP="00515F04">
      <w:pPr>
        <w:jc w:val="center"/>
        <w:rPr>
          <w:szCs w:val="24"/>
        </w:rPr>
      </w:pPr>
    </w:p>
    <w:p w14:paraId="4443EEBF" w14:textId="694A1923" w:rsidR="00515F04" w:rsidRPr="005161D8" w:rsidRDefault="00515F04" w:rsidP="00515F04">
      <w:pPr>
        <w:pStyle w:val="Paragraphdouble"/>
        <w:spacing w:line="360" w:lineRule="auto"/>
        <w:rPr>
          <w:szCs w:val="24"/>
        </w:rPr>
      </w:pPr>
      <w:r w:rsidRPr="002F2221">
        <w:rPr>
          <w:szCs w:val="24"/>
        </w:rPr>
        <w:t xml:space="preserve">I certify that, unless otherwise ordered by the presiding officer, notice of the filing of this document was provided to all parties of record via electronic mail on </w:t>
      </w:r>
      <w:r w:rsidR="007867F7">
        <w:rPr>
          <w:szCs w:val="24"/>
        </w:rPr>
        <w:t>May 14</w:t>
      </w:r>
      <w:r>
        <w:rPr>
          <w:szCs w:val="24"/>
        </w:rPr>
        <w:t>, 2021</w:t>
      </w:r>
      <w:r w:rsidRPr="002F2221">
        <w:rPr>
          <w:szCs w:val="24"/>
        </w:rPr>
        <w:t>, in accordance with the Order Suspending Rules, issued in Project No. 5</w:t>
      </w:r>
      <w:r>
        <w:rPr>
          <w:szCs w:val="24"/>
        </w:rPr>
        <w:t>0</w:t>
      </w:r>
      <w:r w:rsidR="009D3E0C">
        <w:rPr>
          <w:szCs w:val="24"/>
        </w:rPr>
        <w:t>66</w:t>
      </w:r>
      <w:r>
        <w:rPr>
          <w:szCs w:val="24"/>
        </w:rPr>
        <w:t>4</w:t>
      </w:r>
      <w:r w:rsidRPr="005161D8">
        <w:rPr>
          <w:szCs w:val="24"/>
        </w:rPr>
        <w:t>.</w:t>
      </w:r>
    </w:p>
    <w:p w14:paraId="7D2ADDD7" w14:textId="77777777" w:rsidR="00515F04" w:rsidRPr="005161D8" w:rsidRDefault="00515F04" w:rsidP="00515F04">
      <w:pPr>
        <w:rPr>
          <w:szCs w:val="24"/>
        </w:rPr>
      </w:pPr>
    </w:p>
    <w:p w14:paraId="5E63F1EE" w14:textId="77777777" w:rsidR="00524327" w:rsidRPr="004E0E3D" w:rsidRDefault="00524327" w:rsidP="00524327">
      <w:pPr>
        <w:pStyle w:val="Normaldouble"/>
        <w:spacing w:line="240" w:lineRule="auto"/>
        <w:ind w:left="3600" w:firstLine="720"/>
      </w:pPr>
      <w:r w:rsidRPr="00417D19">
        <w:rPr>
          <w:u w:val="single"/>
        </w:rPr>
        <w:t>/s/ Justin C. Adkins</w:t>
      </w:r>
      <w:r w:rsidRPr="00B5609E">
        <w:rPr>
          <w:szCs w:val="24"/>
        </w:rPr>
        <w:t xml:space="preserve">_______________                  </w:t>
      </w:r>
    </w:p>
    <w:p w14:paraId="708D73BE" w14:textId="3B452262" w:rsidR="00515F04" w:rsidRDefault="00524327" w:rsidP="00524327">
      <w:pPr>
        <w:pStyle w:val="Normaldouble"/>
        <w:spacing w:line="240" w:lineRule="auto"/>
        <w:ind w:left="4320"/>
        <w:rPr>
          <w:rFonts w:eastAsia="Calibri"/>
          <w:szCs w:val="24"/>
        </w:rPr>
      </w:pPr>
      <w:r>
        <w:rPr>
          <w:rFonts w:eastAsia="Calibri"/>
        </w:rPr>
        <w:t>Justin C. Adkins</w:t>
      </w:r>
    </w:p>
    <w:p w14:paraId="7D9E3CED" w14:textId="77777777" w:rsidR="00515F04" w:rsidRDefault="00515F04" w:rsidP="00515F04">
      <w:pPr>
        <w:jc w:val="left"/>
      </w:pPr>
      <w:r>
        <w:br w:type="page"/>
      </w:r>
    </w:p>
    <w:p w14:paraId="19372137" w14:textId="77777777" w:rsidR="007867F7" w:rsidRPr="007D1541" w:rsidRDefault="007867F7" w:rsidP="007867F7">
      <w:pPr>
        <w:jc w:val="center"/>
        <w:rPr>
          <w:b/>
          <w:szCs w:val="24"/>
        </w:rPr>
      </w:pPr>
      <w:r w:rsidRPr="007D1541">
        <w:rPr>
          <w:b/>
          <w:szCs w:val="24"/>
        </w:rPr>
        <w:lastRenderedPageBreak/>
        <w:t xml:space="preserve">DOCKET NO. </w:t>
      </w:r>
      <w:r>
        <w:rPr>
          <w:b/>
          <w:szCs w:val="24"/>
        </w:rPr>
        <w:t>51035</w:t>
      </w:r>
    </w:p>
    <w:p w14:paraId="7301FF2A" w14:textId="77777777" w:rsidR="007867F7" w:rsidRPr="007D1541" w:rsidRDefault="007867F7" w:rsidP="007867F7">
      <w:pPr>
        <w:jc w:val="center"/>
        <w:rPr>
          <w:b/>
          <w:szCs w:val="24"/>
        </w:rPr>
      </w:pPr>
    </w:p>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400"/>
        <w:gridCol w:w="4370"/>
      </w:tblGrid>
      <w:tr w:rsidR="007867F7" w:rsidRPr="007D1541" w14:paraId="4E43000E" w14:textId="77777777" w:rsidTr="00B5609E">
        <w:tc>
          <w:tcPr>
            <w:tcW w:w="4590" w:type="dxa"/>
          </w:tcPr>
          <w:p w14:paraId="2EA6D356" w14:textId="29E12FFD" w:rsidR="007867F7" w:rsidRPr="007D1541" w:rsidRDefault="007D21E1" w:rsidP="002154D8">
            <w:pPr>
              <w:jc w:val="left"/>
              <w:rPr>
                <w:rFonts w:cs="Times New Roman"/>
                <w:b/>
                <w:szCs w:val="24"/>
              </w:rPr>
            </w:pPr>
            <w:r>
              <w:rPr>
                <w:rFonts w:cs="Times New Roman"/>
                <w:b/>
                <w:szCs w:val="24"/>
              </w:rPr>
              <w:t>APPLICATION OF QUADVEST L.P. TO DECERTIFY A PORTION OF ITS WATER CERTIFICATE OF CONVENIENCE AND NECESSITY IN JACKSON COUNTY</w:t>
            </w:r>
          </w:p>
        </w:tc>
        <w:tc>
          <w:tcPr>
            <w:tcW w:w="400" w:type="dxa"/>
          </w:tcPr>
          <w:p w14:paraId="5106656E" w14:textId="77777777" w:rsidR="007867F7" w:rsidRPr="007D1541" w:rsidRDefault="007867F7" w:rsidP="002154D8">
            <w:pPr>
              <w:jc w:val="center"/>
              <w:rPr>
                <w:rFonts w:cs="Times New Roman"/>
                <w:b/>
                <w:szCs w:val="24"/>
              </w:rPr>
            </w:pPr>
            <w:r w:rsidRPr="007D1541">
              <w:rPr>
                <w:rFonts w:cs="Times New Roman"/>
                <w:b/>
                <w:szCs w:val="24"/>
              </w:rPr>
              <w:t>§</w:t>
            </w:r>
          </w:p>
          <w:p w14:paraId="7D6E08F8" w14:textId="77777777" w:rsidR="007867F7" w:rsidRPr="007D1541" w:rsidRDefault="007867F7" w:rsidP="002154D8">
            <w:pPr>
              <w:jc w:val="center"/>
              <w:rPr>
                <w:rFonts w:cs="Times New Roman"/>
                <w:b/>
                <w:szCs w:val="24"/>
              </w:rPr>
            </w:pPr>
            <w:r w:rsidRPr="007D1541">
              <w:rPr>
                <w:rFonts w:cs="Times New Roman"/>
                <w:b/>
                <w:szCs w:val="24"/>
              </w:rPr>
              <w:t>§</w:t>
            </w:r>
          </w:p>
          <w:p w14:paraId="015B1466" w14:textId="77777777" w:rsidR="007867F7" w:rsidRDefault="007867F7" w:rsidP="002154D8">
            <w:pPr>
              <w:jc w:val="center"/>
              <w:rPr>
                <w:rFonts w:cs="Times New Roman"/>
                <w:b/>
                <w:szCs w:val="24"/>
              </w:rPr>
            </w:pPr>
            <w:r w:rsidRPr="007D1541">
              <w:rPr>
                <w:rFonts w:cs="Times New Roman"/>
                <w:b/>
                <w:szCs w:val="24"/>
              </w:rPr>
              <w:t>§</w:t>
            </w:r>
          </w:p>
          <w:p w14:paraId="1E2A3BBD" w14:textId="77777777" w:rsidR="007867F7" w:rsidRDefault="007867F7" w:rsidP="002154D8">
            <w:pPr>
              <w:jc w:val="center"/>
              <w:rPr>
                <w:rFonts w:cs="Times New Roman"/>
                <w:b/>
                <w:szCs w:val="24"/>
              </w:rPr>
            </w:pPr>
            <w:r w:rsidRPr="007D1541">
              <w:rPr>
                <w:rFonts w:cs="Times New Roman"/>
                <w:b/>
                <w:szCs w:val="24"/>
              </w:rPr>
              <w:t>§</w:t>
            </w:r>
          </w:p>
          <w:p w14:paraId="55427B5B" w14:textId="77777777" w:rsidR="007867F7" w:rsidRDefault="007867F7" w:rsidP="002154D8">
            <w:pPr>
              <w:jc w:val="center"/>
              <w:rPr>
                <w:rFonts w:cs="Times New Roman"/>
                <w:b/>
                <w:szCs w:val="24"/>
              </w:rPr>
            </w:pPr>
            <w:r w:rsidRPr="007D1541">
              <w:rPr>
                <w:rFonts w:cs="Times New Roman"/>
                <w:b/>
                <w:szCs w:val="24"/>
              </w:rPr>
              <w:t>§</w:t>
            </w:r>
          </w:p>
          <w:p w14:paraId="72833227" w14:textId="3EFAC464" w:rsidR="007867F7" w:rsidRDefault="007867F7" w:rsidP="002154D8">
            <w:pPr>
              <w:jc w:val="center"/>
              <w:rPr>
                <w:rFonts w:cs="Times New Roman"/>
                <w:b/>
                <w:szCs w:val="24"/>
              </w:rPr>
            </w:pPr>
          </w:p>
          <w:p w14:paraId="2E27ED77" w14:textId="354D151C" w:rsidR="007867F7" w:rsidRPr="007D1541" w:rsidRDefault="007867F7" w:rsidP="002154D8">
            <w:pPr>
              <w:jc w:val="center"/>
              <w:rPr>
                <w:rFonts w:cs="Times New Roman"/>
                <w:b/>
                <w:szCs w:val="24"/>
              </w:rPr>
            </w:pPr>
          </w:p>
        </w:tc>
        <w:tc>
          <w:tcPr>
            <w:tcW w:w="4370" w:type="dxa"/>
          </w:tcPr>
          <w:p w14:paraId="4CCDCC44" w14:textId="77777777" w:rsidR="007867F7" w:rsidRPr="007D1541" w:rsidRDefault="007867F7" w:rsidP="002154D8">
            <w:pPr>
              <w:jc w:val="center"/>
              <w:rPr>
                <w:rFonts w:cs="Times New Roman"/>
                <w:b/>
                <w:szCs w:val="24"/>
              </w:rPr>
            </w:pPr>
            <w:r w:rsidRPr="007D1541">
              <w:rPr>
                <w:rFonts w:cs="Times New Roman"/>
                <w:b/>
                <w:szCs w:val="24"/>
              </w:rPr>
              <w:t>PUBLIC UTILITY COMMISSION</w:t>
            </w:r>
          </w:p>
          <w:p w14:paraId="0E2224F9" w14:textId="77777777" w:rsidR="007867F7" w:rsidRPr="007D1541" w:rsidRDefault="007867F7" w:rsidP="002154D8">
            <w:pPr>
              <w:jc w:val="center"/>
              <w:rPr>
                <w:rFonts w:cs="Times New Roman"/>
                <w:b/>
                <w:szCs w:val="24"/>
              </w:rPr>
            </w:pPr>
          </w:p>
          <w:p w14:paraId="4EF116E2" w14:textId="77777777" w:rsidR="007867F7" w:rsidRDefault="007867F7" w:rsidP="002154D8">
            <w:pPr>
              <w:jc w:val="center"/>
              <w:rPr>
                <w:rFonts w:cs="Times New Roman"/>
                <w:b/>
                <w:szCs w:val="24"/>
              </w:rPr>
            </w:pPr>
            <w:r w:rsidRPr="007D1541">
              <w:rPr>
                <w:rFonts w:cs="Times New Roman"/>
                <w:b/>
                <w:szCs w:val="24"/>
              </w:rPr>
              <w:t>OF TEXAS</w:t>
            </w:r>
          </w:p>
          <w:p w14:paraId="1207BF4F" w14:textId="77777777" w:rsidR="007867F7" w:rsidRPr="007D1541" w:rsidRDefault="007867F7" w:rsidP="002154D8">
            <w:pPr>
              <w:jc w:val="center"/>
              <w:rPr>
                <w:rFonts w:cs="Times New Roman"/>
                <w:b/>
                <w:szCs w:val="24"/>
              </w:rPr>
            </w:pPr>
          </w:p>
        </w:tc>
      </w:tr>
    </w:tbl>
    <w:p w14:paraId="345A5AFB" w14:textId="77777777" w:rsidR="00515F04" w:rsidRDefault="00515F04" w:rsidP="00515F04">
      <w:pPr>
        <w:pStyle w:val="Documentheading"/>
        <w:spacing w:line="360" w:lineRule="auto"/>
        <w:rPr>
          <w:sz w:val="24"/>
          <w:szCs w:val="24"/>
        </w:rPr>
      </w:pPr>
      <w:r>
        <w:rPr>
          <w:sz w:val="24"/>
          <w:szCs w:val="24"/>
        </w:rPr>
        <w:t>PROPOSED NOTICE OF APPROVAL</w:t>
      </w:r>
    </w:p>
    <w:p w14:paraId="09611372" w14:textId="09397116" w:rsidR="00515F04" w:rsidRPr="00A75CE3" w:rsidRDefault="00515F04" w:rsidP="00515F04">
      <w:pPr>
        <w:pStyle w:val="Documentheading"/>
        <w:spacing w:line="360" w:lineRule="auto"/>
        <w:jc w:val="both"/>
        <w:rPr>
          <w:b w:val="0"/>
          <w:caps w:val="0"/>
          <w:sz w:val="24"/>
          <w:szCs w:val="24"/>
        </w:rPr>
      </w:pPr>
      <w:r>
        <w:rPr>
          <w:b w:val="0"/>
          <w:sz w:val="24"/>
          <w:szCs w:val="24"/>
        </w:rPr>
        <w:tab/>
      </w:r>
      <w:r>
        <w:rPr>
          <w:b w:val="0"/>
          <w:caps w:val="0"/>
          <w:sz w:val="24"/>
          <w:szCs w:val="24"/>
        </w:rPr>
        <w:t xml:space="preserve">This </w:t>
      </w:r>
      <w:r w:rsidR="00211DD3">
        <w:rPr>
          <w:b w:val="0"/>
          <w:caps w:val="0"/>
          <w:sz w:val="24"/>
          <w:szCs w:val="24"/>
        </w:rPr>
        <w:t>N</w:t>
      </w:r>
      <w:r>
        <w:rPr>
          <w:b w:val="0"/>
          <w:caps w:val="0"/>
          <w:sz w:val="24"/>
          <w:szCs w:val="24"/>
        </w:rPr>
        <w:t xml:space="preserve">otice of </w:t>
      </w:r>
      <w:r w:rsidR="00211DD3">
        <w:rPr>
          <w:b w:val="0"/>
          <w:caps w:val="0"/>
          <w:sz w:val="24"/>
          <w:szCs w:val="24"/>
        </w:rPr>
        <w:t>A</w:t>
      </w:r>
      <w:r>
        <w:rPr>
          <w:b w:val="0"/>
          <w:caps w:val="0"/>
          <w:sz w:val="24"/>
          <w:szCs w:val="24"/>
        </w:rPr>
        <w:t>pproval addresses the application of Quadvest, L</w:t>
      </w:r>
      <w:r w:rsidR="00211DD3">
        <w:rPr>
          <w:b w:val="0"/>
          <w:caps w:val="0"/>
          <w:sz w:val="24"/>
          <w:szCs w:val="24"/>
        </w:rPr>
        <w:t>.</w:t>
      </w:r>
      <w:r>
        <w:rPr>
          <w:b w:val="0"/>
          <w:caps w:val="0"/>
          <w:sz w:val="24"/>
          <w:szCs w:val="24"/>
        </w:rPr>
        <w:t>P</w:t>
      </w:r>
      <w:r w:rsidR="00211DD3">
        <w:rPr>
          <w:b w:val="0"/>
          <w:caps w:val="0"/>
          <w:sz w:val="24"/>
          <w:szCs w:val="24"/>
        </w:rPr>
        <w:t>.</w:t>
      </w:r>
      <w:r w:rsidRPr="00477476">
        <w:rPr>
          <w:b w:val="0"/>
          <w:caps w:val="0"/>
          <w:sz w:val="24"/>
          <w:szCs w:val="24"/>
        </w:rPr>
        <w:t xml:space="preserve"> (</w:t>
      </w:r>
      <w:r>
        <w:rPr>
          <w:b w:val="0"/>
          <w:caps w:val="0"/>
          <w:sz w:val="24"/>
          <w:szCs w:val="24"/>
        </w:rPr>
        <w:t>Quadvest</w:t>
      </w:r>
      <w:r w:rsidRPr="00477476">
        <w:rPr>
          <w:b w:val="0"/>
          <w:caps w:val="0"/>
          <w:sz w:val="24"/>
          <w:szCs w:val="24"/>
        </w:rPr>
        <w:t>)</w:t>
      </w:r>
      <w:r>
        <w:rPr>
          <w:b w:val="0"/>
          <w:caps w:val="0"/>
          <w:sz w:val="24"/>
          <w:szCs w:val="24"/>
        </w:rPr>
        <w:t xml:space="preserve"> to amend its water certificate of convenience and necessity (CCN) number 11612</w:t>
      </w:r>
      <w:r w:rsidR="00211DD3">
        <w:rPr>
          <w:b w:val="0"/>
          <w:caps w:val="0"/>
          <w:sz w:val="24"/>
          <w:szCs w:val="24"/>
        </w:rPr>
        <w:t xml:space="preserve"> to decertify approximately 152 acres of water service area from its service area in Jackson County</w:t>
      </w:r>
      <w:r w:rsidRPr="00A765C1">
        <w:rPr>
          <w:b w:val="0"/>
          <w:caps w:val="0"/>
          <w:sz w:val="24"/>
          <w:szCs w:val="24"/>
        </w:rPr>
        <w:t>.</w:t>
      </w:r>
      <w:r>
        <w:rPr>
          <w:b w:val="0"/>
          <w:caps w:val="0"/>
          <w:sz w:val="24"/>
          <w:szCs w:val="24"/>
        </w:rPr>
        <w:t xml:space="preserve"> </w:t>
      </w:r>
      <w:r w:rsidR="00211DD3">
        <w:rPr>
          <w:b w:val="0"/>
          <w:caps w:val="0"/>
          <w:sz w:val="24"/>
          <w:szCs w:val="24"/>
        </w:rPr>
        <w:t>The application is granted for the reasons discussed</w:t>
      </w:r>
      <w:r>
        <w:rPr>
          <w:b w:val="0"/>
          <w:caps w:val="0"/>
          <w:sz w:val="24"/>
          <w:szCs w:val="24"/>
        </w:rPr>
        <w:t xml:space="preserve"> in th</w:t>
      </w:r>
      <w:r w:rsidR="00211DD3">
        <w:rPr>
          <w:b w:val="0"/>
          <w:caps w:val="0"/>
          <w:sz w:val="24"/>
          <w:szCs w:val="24"/>
        </w:rPr>
        <w:t>is</w:t>
      </w:r>
      <w:r>
        <w:rPr>
          <w:b w:val="0"/>
          <w:caps w:val="0"/>
          <w:sz w:val="24"/>
          <w:szCs w:val="24"/>
        </w:rPr>
        <w:t xml:space="preserve"> Notice of Approval.</w:t>
      </w:r>
    </w:p>
    <w:p w14:paraId="6C33C218" w14:textId="77777777" w:rsidR="00515F04" w:rsidRPr="00D050FE" w:rsidRDefault="00515F04" w:rsidP="00515F04">
      <w:pPr>
        <w:pStyle w:val="Documentheading"/>
        <w:spacing w:line="360" w:lineRule="auto"/>
        <w:jc w:val="both"/>
        <w:rPr>
          <w:sz w:val="24"/>
          <w:szCs w:val="24"/>
        </w:rPr>
      </w:pPr>
    </w:p>
    <w:p w14:paraId="18AA1014" w14:textId="77777777" w:rsidR="00515F04" w:rsidRDefault="00515F04" w:rsidP="00515F04">
      <w:pPr>
        <w:pStyle w:val="ListParagraph"/>
        <w:numPr>
          <w:ilvl w:val="0"/>
          <w:numId w:val="11"/>
        </w:numPr>
        <w:tabs>
          <w:tab w:val="left" w:pos="5040"/>
        </w:tabs>
        <w:spacing w:line="360" w:lineRule="auto"/>
        <w:ind w:left="360"/>
        <w:jc w:val="center"/>
        <w:rPr>
          <w:b/>
          <w:szCs w:val="24"/>
        </w:rPr>
      </w:pPr>
      <w:r w:rsidRPr="00C80C13">
        <w:rPr>
          <w:b/>
          <w:szCs w:val="24"/>
        </w:rPr>
        <w:t>Findings of Fact</w:t>
      </w:r>
    </w:p>
    <w:p w14:paraId="4F377E65" w14:textId="77777777" w:rsidR="00515F04" w:rsidRDefault="00515F04" w:rsidP="00515F04">
      <w:pPr>
        <w:spacing w:line="360" w:lineRule="auto"/>
        <w:rPr>
          <w:szCs w:val="24"/>
        </w:rPr>
      </w:pPr>
      <w:r>
        <w:rPr>
          <w:szCs w:val="24"/>
        </w:rPr>
        <w:tab/>
      </w:r>
      <w:r w:rsidRPr="00C80C13">
        <w:rPr>
          <w:szCs w:val="24"/>
        </w:rPr>
        <w:t>The Commission makes the following findings of fact</w:t>
      </w:r>
      <w:r>
        <w:rPr>
          <w:szCs w:val="24"/>
        </w:rPr>
        <w:t>.</w:t>
      </w:r>
    </w:p>
    <w:p w14:paraId="1EF8CC33" w14:textId="77777777" w:rsidR="00515F04" w:rsidRDefault="00515F04" w:rsidP="00515F04">
      <w:pPr>
        <w:tabs>
          <w:tab w:val="left" w:pos="5040"/>
        </w:tabs>
        <w:spacing w:line="360" w:lineRule="auto"/>
        <w:rPr>
          <w:szCs w:val="24"/>
        </w:rPr>
      </w:pPr>
      <w:r>
        <w:rPr>
          <w:b/>
          <w:i/>
          <w:szCs w:val="24"/>
          <w:u w:val="single"/>
        </w:rPr>
        <w:t>Applicant</w:t>
      </w:r>
    </w:p>
    <w:p w14:paraId="49BE7C65" w14:textId="0F43D156" w:rsidR="00515F04" w:rsidRPr="00DB48A9" w:rsidRDefault="00515F04" w:rsidP="00E4401E">
      <w:pPr>
        <w:pStyle w:val="ListParagraph"/>
        <w:numPr>
          <w:ilvl w:val="0"/>
          <w:numId w:val="12"/>
        </w:numPr>
        <w:tabs>
          <w:tab w:val="left" w:pos="5040"/>
        </w:tabs>
        <w:spacing w:line="360" w:lineRule="auto"/>
        <w:ind w:left="720" w:hanging="720"/>
        <w:rPr>
          <w:szCs w:val="24"/>
        </w:rPr>
      </w:pPr>
      <w:r>
        <w:rPr>
          <w:color w:val="000000" w:themeColor="text1"/>
        </w:rPr>
        <w:t>Quadvest</w:t>
      </w:r>
      <w:r w:rsidRPr="00D970EA">
        <w:rPr>
          <w:color w:val="000000" w:themeColor="text1"/>
        </w:rPr>
        <w:t xml:space="preserve"> </w:t>
      </w:r>
      <w:r>
        <w:rPr>
          <w:color w:val="000000" w:themeColor="text1"/>
        </w:rPr>
        <w:t xml:space="preserve">is a </w:t>
      </w:r>
      <w:r w:rsidR="001D6655">
        <w:rPr>
          <w:color w:val="000000" w:themeColor="text1"/>
        </w:rPr>
        <w:t xml:space="preserve">domestic </w:t>
      </w:r>
      <w:r>
        <w:rPr>
          <w:color w:val="000000" w:themeColor="text1"/>
        </w:rPr>
        <w:t>for-profit corporation registered with the Texas secretary of state under filing number 800539284.</w:t>
      </w:r>
    </w:p>
    <w:p w14:paraId="2BB70D8D" w14:textId="793B5A4D" w:rsidR="00515F04" w:rsidRPr="00DB48A9" w:rsidRDefault="00515F04" w:rsidP="00E4401E">
      <w:pPr>
        <w:pStyle w:val="ListParagraph"/>
        <w:numPr>
          <w:ilvl w:val="0"/>
          <w:numId w:val="12"/>
        </w:numPr>
        <w:tabs>
          <w:tab w:val="left" w:pos="5040"/>
        </w:tabs>
        <w:spacing w:line="360" w:lineRule="auto"/>
        <w:ind w:left="720" w:hanging="720"/>
        <w:rPr>
          <w:szCs w:val="24"/>
        </w:rPr>
      </w:pPr>
      <w:r>
        <w:rPr>
          <w:color w:val="000000" w:themeColor="text1"/>
        </w:rPr>
        <w:t xml:space="preserve">Quadvest </w:t>
      </w:r>
      <w:r w:rsidR="001D6655">
        <w:rPr>
          <w:color w:val="000000" w:themeColor="text1"/>
        </w:rPr>
        <w:t xml:space="preserve">operates, maintains, and controls facilities for </w:t>
      </w:r>
      <w:r>
        <w:rPr>
          <w:color w:val="000000" w:themeColor="text1"/>
        </w:rPr>
        <w:t xml:space="preserve">water service </w:t>
      </w:r>
      <w:r w:rsidR="001D6655">
        <w:rPr>
          <w:color w:val="000000" w:themeColor="text1"/>
        </w:rPr>
        <w:t xml:space="preserve">under CCN number 11612 </w:t>
      </w:r>
      <w:r>
        <w:rPr>
          <w:color w:val="000000" w:themeColor="text1"/>
        </w:rPr>
        <w:t xml:space="preserve">in </w:t>
      </w:r>
      <w:r w:rsidR="00766FEF">
        <w:rPr>
          <w:color w:val="000000" w:themeColor="text1"/>
        </w:rPr>
        <w:t>Jackson</w:t>
      </w:r>
      <w:r>
        <w:rPr>
          <w:color w:val="000000" w:themeColor="text1"/>
        </w:rPr>
        <w:t xml:space="preserve"> County,</w:t>
      </w:r>
      <w:r w:rsidR="001D6655">
        <w:rPr>
          <w:color w:val="000000" w:themeColor="text1"/>
        </w:rPr>
        <w:t xml:space="preserve"> among other counties</w:t>
      </w:r>
      <w:r>
        <w:rPr>
          <w:color w:val="000000" w:themeColor="text1"/>
        </w:rPr>
        <w:t>.</w:t>
      </w:r>
    </w:p>
    <w:p w14:paraId="2BBC5E55" w14:textId="77777777" w:rsidR="00515F04" w:rsidRPr="008763AB" w:rsidRDefault="00515F04" w:rsidP="00515F04">
      <w:pPr>
        <w:tabs>
          <w:tab w:val="left" w:pos="5040"/>
        </w:tabs>
        <w:spacing w:line="360" w:lineRule="auto"/>
        <w:rPr>
          <w:szCs w:val="24"/>
        </w:rPr>
      </w:pPr>
      <w:r w:rsidRPr="008763AB">
        <w:rPr>
          <w:b/>
          <w:i/>
          <w:szCs w:val="24"/>
          <w:u w:val="single"/>
        </w:rPr>
        <w:t>Applica</w:t>
      </w:r>
      <w:r>
        <w:rPr>
          <w:b/>
          <w:i/>
          <w:szCs w:val="24"/>
          <w:u w:val="single"/>
        </w:rPr>
        <w:t>tion</w:t>
      </w:r>
    </w:p>
    <w:p w14:paraId="747BA3D7" w14:textId="4FC74C85" w:rsidR="00515F04" w:rsidRDefault="00515F04" w:rsidP="00E4401E">
      <w:pPr>
        <w:pStyle w:val="ListParagraph"/>
        <w:numPr>
          <w:ilvl w:val="0"/>
          <w:numId w:val="12"/>
        </w:numPr>
        <w:tabs>
          <w:tab w:val="left" w:pos="5040"/>
        </w:tabs>
        <w:spacing w:line="360" w:lineRule="auto"/>
        <w:ind w:left="720" w:hanging="720"/>
        <w:rPr>
          <w:szCs w:val="24"/>
        </w:rPr>
      </w:pPr>
      <w:r w:rsidRPr="008763AB">
        <w:rPr>
          <w:szCs w:val="24"/>
        </w:rPr>
        <w:t xml:space="preserve">On </w:t>
      </w:r>
      <w:r w:rsidR="00766FEF">
        <w:rPr>
          <w:szCs w:val="24"/>
        </w:rPr>
        <w:t>September 8, 2020</w:t>
      </w:r>
      <w:r w:rsidRPr="008763AB">
        <w:rPr>
          <w:szCs w:val="24"/>
        </w:rPr>
        <w:t xml:space="preserve">, </w:t>
      </w:r>
      <w:r>
        <w:rPr>
          <w:szCs w:val="24"/>
        </w:rPr>
        <w:t xml:space="preserve">Quadvest </w:t>
      </w:r>
      <w:r w:rsidRPr="008763AB">
        <w:rPr>
          <w:szCs w:val="24"/>
        </w:rPr>
        <w:t xml:space="preserve">filed an </w:t>
      </w:r>
      <w:r w:rsidR="007440B4">
        <w:rPr>
          <w:szCs w:val="24"/>
        </w:rPr>
        <w:t xml:space="preserve">amended </w:t>
      </w:r>
      <w:r w:rsidRPr="008763AB">
        <w:rPr>
          <w:szCs w:val="24"/>
        </w:rPr>
        <w:t>application t</w:t>
      </w:r>
      <w:r>
        <w:rPr>
          <w:szCs w:val="24"/>
        </w:rPr>
        <w:t xml:space="preserve">o </w:t>
      </w:r>
      <w:r w:rsidR="00766FEF">
        <w:rPr>
          <w:szCs w:val="24"/>
        </w:rPr>
        <w:t xml:space="preserve">decertify a portion of its </w:t>
      </w:r>
      <w:r w:rsidRPr="008763AB">
        <w:rPr>
          <w:szCs w:val="24"/>
        </w:rPr>
        <w:t xml:space="preserve">water CCN number </w:t>
      </w:r>
      <w:r>
        <w:rPr>
          <w:szCs w:val="24"/>
        </w:rPr>
        <w:t xml:space="preserve">11612 </w:t>
      </w:r>
      <w:r w:rsidRPr="00FB39E1">
        <w:rPr>
          <w:szCs w:val="24"/>
        </w:rPr>
        <w:t xml:space="preserve">in </w:t>
      </w:r>
      <w:r w:rsidR="00766FEF">
        <w:rPr>
          <w:szCs w:val="24"/>
        </w:rPr>
        <w:t>Jackson Cou</w:t>
      </w:r>
      <w:r w:rsidRPr="00FB39E1">
        <w:rPr>
          <w:szCs w:val="24"/>
        </w:rPr>
        <w:t>nt</w:t>
      </w:r>
      <w:r>
        <w:rPr>
          <w:szCs w:val="24"/>
        </w:rPr>
        <w:t xml:space="preserve">y. </w:t>
      </w:r>
    </w:p>
    <w:p w14:paraId="2CBD679E" w14:textId="753FACCE" w:rsidR="00515F04" w:rsidRPr="008253E9" w:rsidRDefault="00515F04" w:rsidP="00B5609E">
      <w:pPr>
        <w:pStyle w:val="ListParagraph"/>
        <w:numPr>
          <w:ilvl w:val="0"/>
          <w:numId w:val="12"/>
        </w:numPr>
        <w:tabs>
          <w:tab w:val="left" w:pos="5040"/>
        </w:tabs>
        <w:spacing w:line="360" w:lineRule="auto"/>
        <w:ind w:left="720" w:hanging="720"/>
        <w:rPr>
          <w:szCs w:val="24"/>
        </w:rPr>
      </w:pPr>
      <w:r w:rsidRPr="008253E9">
        <w:rPr>
          <w:szCs w:val="24"/>
        </w:rPr>
        <w:t>The requested area</w:t>
      </w:r>
      <w:r w:rsidR="00EC133C">
        <w:rPr>
          <w:szCs w:val="24"/>
        </w:rPr>
        <w:t xml:space="preserve"> for decertification</w:t>
      </w:r>
      <w:r w:rsidRPr="008253E9">
        <w:rPr>
          <w:szCs w:val="24"/>
        </w:rPr>
        <w:t xml:space="preserve"> is located approximately </w:t>
      </w:r>
      <w:r w:rsidR="00766FEF">
        <w:rPr>
          <w:szCs w:val="24"/>
        </w:rPr>
        <w:t xml:space="preserve">10.4 </w:t>
      </w:r>
      <w:r w:rsidRPr="008253E9">
        <w:rPr>
          <w:szCs w:val="24"/>
        </w:rPr>
        <w:t xml:space="preserve">miles west of downtown </w:t>
      </w:r>
      <w:r w:rsidR="00766FEF">
        <w:rPr>
          <w:szCs w:val="24"/>
        </w:rPr>
        <w:t>Palacios</w:t>
      </w:r>
      <w:r w:rsidRPr="008253E9">
        <w:rPr>
          <w:szCs w:val="24"/>
        </w:rPr>
        <w:t xml:space="preserve">, Texas, and is generally bounded on the north by </w:t>
      </w:r>
      <w:r w:rsidR="00766FEF">
        <w:rPr>
          <w:szCs w:val="24"/>
        </w:rPr>
        <w:t>County Road 471</w:t>
      </w:r>
      <w:r w:rsidRPr="008253E9">
        <w:rPr>
          <w:szCs w:val="24"/>
        </w:rPr>
        <w:t xml:space="preserve">; on the east by </w:t>
      </w:r>
      <w:r w:rsidR="00766FEF">
        <w:rPr>
          <w:szCs w:val="24"/>
        </w:rPr>
        <w:t>1 mile west of County Road 470</w:t>
      </w:r>
      <w:r w:rsidRPr="008253E9">
        <w:rPr>
          <w:szCs w:val="24"/>
        </w:rPr>
        <w:t xml:space="preserve">; on the south by </w:t>
      </w:r>
      <w:r w:rsidR="00766FEF">
        <w:rPr>
          <w:szCs w:val="24"/>
        </w:rPr>
        <w:t xml:space="preserve">Five Mile Creek and </w:t>
      </w:r>
      <w:proofErr w:type="spellStart"/>
      <w:r w:rsidR="00766FEF">
        <w:rPr>
          <w:szCs w:val="24"/>
        </w:rPr>
        <w:t>Carancahua</w:t>
      </w:r>
      <w:proofErr w:type="spellEnd"/>
      <w:r w:rsidR="00766FEF">
        <w:rPr>
          <w:szCs w:val="24"/>
        </w:rPr>
        <w:t xml:space="preserve"> Bay</w:t>
      </w:r>
      <w:r w:rsidRPr="008253E9">
        <w:rPr>
          <w:szCs w:val="24"/>
        </w:rPr>
        <w:t xml:space="preserve">; and on the west by </w:t>
      </w:r>
      <w:proofErr w:type="spellStart"/>
      <w:r w:rsidR="00766FEF">
        <w:rPr>
          <w:szCs w:val="24"/>
        </w:rPr>
        <w:t>Carancahua</w:t>
      </w:r>
      <w:proofErr w:type="spellEnd"/>
      <w:r w:rsidR="00766FEF">
        <w:rPr>
          <w:szCs w:val="24"/>
        </w:rPr>
        <w:t xml:space="preserve"> Bay</w:t>
      </w:r>
      <w:r w:rsidRPr="008253E9">
        <w:rPr>
          <w:szCs w:val="24"/>
        </w:rPr>
        <w:t>.</w:t>
      </w:r>
    </w:p>
    <w:p w14:paraId="793CEE30" w14:textId="75043401" w:rsidR="00515F04" w:rsidRPr="008253E9" w:rsidRDefault="00515F04" w:rsidP="00B5609E">
      <w:pPr>
        <w:pStyle w:val="ListParagraph"/>
        <w:numPr>
          <w:ilvl w:val="0"/>
          <w:numId w:val="12"/>
        </w:numPr>
        <w:tabs>
          <w:tab w:val="left" w:pos="5040"/>
        </w:tabs>
        <w:spacing w:line="360" w:lineRule="auto"/>
        <w:ind w:left="720" w:hanging="720"/>
        <w:rPr>
          <w:szCs w:val="24"/>
        </w:rPr>
      </w:pPr>
      <w:r w:rsidRPr="008253E9">
        <w:rPr>
          <w:szCs w:val="24"/>
        </w:rPr>
        <w:t xml:space="preserve">The requested area includes approximately </w:t>
      </w:r>
      <w:r w:rsidR="00766FEF">
        <w:rPr>
          <w:szCs w:val="24"/>
        </w:rPr>
        <w:t>152</w:t>
      </w:r>
      <w:r w:rsidRPr="008253E9">
        <w:rPr>
          <w:szCs w:val="24"/>
        </w:rPr>
        <w:t xml:space="preserve"> acres and includes </w:t>
      </w:r>
      <w:r w:rsidR="007449F7">
        <w:rPr>
          <w:szCs w:val="24"/>
        </w:rPr>
        <w:t>zero</w:t>
      </w:r>
      <w:r w:rsidRPr="008253E9">
        <w:rPr>
          <w:szCs w:val="24"/>
        </w:rPr>
        <w:t xml:space="preserve"> </w:t>
      </w:r>
      <w:r>
        <w:rPr>
          <w:szCs w:val="24"/>
        </w:rPr>
        <w:t xml:space="preserve">current </w:t>
      </w:r>
      <w:r w:rsidRPr="008253E9">
        <w:rPr>
          <w:szCs w:val="24"/>
        </w:rPr>
        <w:t>customers.</w:t>
      </w:r>
    </w:p>
    <w:p w14:paraId="318AA6D1" w14:textId="33BDC82C" w:rsidR="00515F04" w:rsidRPr="008253E9" w:rsidRDefault="00515F04" w:rsidP="00B5609E">
      <w:pPr>
        <w:pStyle w:val="ListParagraph"/>
        <w:numPr>
          <w:ilvl w:val="0"/>
          <w:numId w:val="12"/>
        </w:numPr>
        <w:tabs>
          <w:tab w:val="left" w:pos="5040"/>
        </w:tabs>
        <w:spacing w:line="360" w:lineRule="auto"/>
        <w:ind w:left="720" w:hanging="720"/>
        <w:rPr>
          <w:szCs w:val="24"/>
        </w:rPr>
      </w:pPr>
      <w:r w:rsidRPr="008253E9">
        <w:rPr>
          <w:szCs w:val="24"/>
        </w:rPr>
        <w:t xml:space="preserve">In Order No. </w:t>
      </w:r>
      <w:r w:rsidR="00766FEF">
        <w:rPr>
          <w:szCs w:val="24"/>
        </w:rPr>
        <w:t>4</w:t>
      </w:r>
      <w:r w:rsidRPr="008253E9">
        <w:rPr>
          <w:szCs w:val="24"/>
        </w:rPr>
        <w:t xml:space="preserve"> filed on </w:t>
      </w:r>
      <w:r w:rsidR="00766FEF">
        <w:rPr>
          <w:szCs w:val="24"/>
        </w:rPr>
        <w:t>October 9, 2020</w:t>
      </w:r>
      <w:r w:rsidRPr="008253E9">
        <w:rPr>
          <w:szCs w:val="24"/>
        </w:rPr>
        <w:t>, the administrative law judge (ALJ) found the application administratively complete.</w:t>
      </w:r>
    </w:p>
    <w:p w14:paraId="23CBB3D8" w14:textId="77777777" w:rsidR="00515F04" w:rsidRPr="008763AB" w:rsidRDefault="00515F04" w:rsidP="00515F04">
      <w:pPr>
        <w:keepNext/>
        <w:keepLines/>
        <w:tabs>
          <w:tab w:val="left" w:pos="5040"/>
        </w:tabs>
        <w:spacing w:line="360" w:lineRule="auto"/>
        <w:rPr>
          <w:szCs w:val="24"/>
        </w:rPr>
      </w:pPr>
      <w:r>
        <w:rPr>
          <w:b/>
          <w:i/>
          <w:szCs w:val="24"/>
          <w:u w:val="single"/>
        </w:rPr>
        <w:lastRenderedPageBreak/>
        <w:t>Notice</w:t>
      </w:r>
    </w:p>
    <w:p w14:paraId="5F31BB37" w14:textId="2EBDACB5" w:rsidR="00766FEF" w:rsidRPr="00766FEF" w:rsidRDefault="00766FEF" w:rsidP="00E4401E">
      <w:pPr>
        <w:pStyle w:val="ListParagraph"/>
        <w:numPr>
          <w:ilvl w:val="0"/>
          <w:numId w:val="12"/>
        </w:numPr>
        <w:tabs>
          <w:tab w:val="left" w:pos="5040"/>
        </w:tabs>
        <w:spacing w:line="360" w:lineRule="auto"/>
        <w:ind w:left="720" w:hanging="720"/>
        <w:rPr>
          <w:szCs w:val="24"/>
        </w:rPr>
      </w:pPr>
      <w:r>
        <w:rPr>
          <w:szCs w:val="24"/>
        </w:rPr>
        <w:t>On November 19, 2020, Quadvest</w:t>
      </w:r>
      <w:r w:rsidRPr="00F65C1C">
        <w:rPr>
          <w:color w:val="000000" w:themeColor="text1"/>
        </w:rPr>
        <w:t xml:space="preserve"> </w:t>
      </w:r>
      <w:r>
        <w:rPr>
          <w:szCs w:val="24"/>
        </w:rPr>
        <w:t>filed the affidavit of Yvette McNellie,</w:t>
      </w:r>
      <w:r w:rsidRPr="000700BF">
        <w:rPr>
          <w:szCs w:val="24"/>
        </w:rPr>
        <w:t xml:space="preserve"> </w:t>
      </w:r>
      <w:r>
        <w:rPr>
          <w:szCs w:val="24"/>
        </w:rPr>
        <w:t>Quadvest’s authorized representative, attesting that notice was mailed to neighboring utilities, county authorities, municipalities,</w:t>
      </w:r>
      <w:r w:rsidR="00EC133C">
        <w:rPr>
          <w:szCs w:val="24"/>
        </w:rPr>
        <w:t xml:space="preserve"> landowners, customers,</w:t>
      </w:r>
      <w:r>
        <w:rPr>
          <w:szCs w:val="24"/>
        </w:rPr>
        <w:t xml:space="preserve"> and affected parties on November 11, 2020.</w:t>
      </w:r>
    </w:p>
    <w:p w14:paraId="58BF2F92" w14:textId="2932AEF1" w:rsidR="00515F04" w:rsidRDefault="00515F04" w:rsidP="00B5609E">
      <w:pPr>
        <w:pStyle w:val="ListParagraph"/>
        <w:keepNext/>
        <w:keepLines/>
        <w:numPr>
          <w:ilvl w:val="0"/>
          <w:numId w:val="12"/>
        </w:numPr>
        <w:tabs>
          <w:tab w:val="left" w:pos="5040"/>
        </w:tabs>
        <w:spacing w:line="360" w:lineRule="auto"/>
        <w:ind w:left="720" w:hanging="720"/>
        <w:rPr>
          <w:szCs w:val="24"/>
        </w:rPr>
      </w:pPr>
      <w:r w:rsidRPr="00C62A31">
        <w:rPr>
          <w:szCs w:val="24"/>
        </w:rPr>
        <w:t xml:space="preserve">On </w:t>
      </w:r>
      <w:r w:rsidR="00766FEF">
        <w:rPr>
          <w:szCs w:val="24"/>
        </w:rPr>
        <w:t>December 7</w:t>
      </w:r>
      <w:r>
        <w:rPr>
          <w:szCs w:val="24"/>
        </w:rPr>
        <w:t>, 2020</w:t>
      </w:r>
      <w:r w:rsidRPr="00C62A31">
        <w:rPr>
          <w:szCs w:val="24"/>
        </w:rPr>
        <w:t xml:space="preserve">, </w:t>
      </w:r>
      <w:r>
        <w:rPr>
          <w:szCs w:val="24"/>
        </w:rPr>
        <w:t>Quadvest</w:t>
      </w:r>
      <w:r w:rsidRPr="000700BF">
        <w:rPr>
          <w:szCs w:val="24"/>
        </w:rPr>
        <w:t xml:space="preserve"> </w:t>
      </w:r>
      <w:r w:rsidRPr="00C62A31">
        <w:rPr>
          <w:szCs w:val="24"/>
        </w:rPr>
        <w:t xml:space="preserve">filed </w:t>
      </w:r>
      <w:r>
        <w:rPr>
          <w:szCs w:val="24"/>
        </w:rPr>
        <w:t xml:space="preserve">the affidavit </w:t>
      </w:r>
      <w:bookmarkStart w:id="2" w:name="_Hlk61341445"/>
      <w:r>
        <w:rPr>
          <w:szCs w:val="24"/>
        </w:rPr>
        <w:t xml:space="preserve">of </w:t>
      </w:r>
      <w:r w:rsidR="00766FEF">
        <w:rPr>
          <w:szCs w:val="24"/>
        </w:rPr>
        <w:t>Chris Lundstrom</w:t>
      </w:r>
      <w:r>
        <w:rPr>
          <w:szCs w:val="24"/>
        </w:rPr>
        <w:t xml:space="preserve">, </w:t>
      </w:r>
      <w:r w:rsidR="00766FEF">
        <w:rPr>
          <w:szCs w:val="24"/>
        </w:rPr>
        <w:t xml:space="preserve">Publisher of the </w:t>
      </w:r>
      <w:r w:rsidR="00766FEF">
        <w:rPr>
          <w:i/>
          <w:iCs/>
          <w:szCs w:val="24"/>
        </w:rPr>
        <w:t>Jackson Co</w:t>
      </w:r>
      <w:r w:rsidR="00EC133C">
        <w:rPr>
          <w:i/>
          <w:iCs/>
          <w:szCs w:val="24"/>
        </w:rPr>
        <w:t>unty</w:t>
      </w:r>
      <w:r w:rsidR="00766FEF">
        <w:rPr>
          <w:i/>
          <w:iCs/>
          <w:szCs w:val="24"/>
        </w:rPr>
        <w:t xml:space="preserve"> Herald Tribune</w:t>
      </w:r>
      <w:r>
        <w:rPr>
          <w:szCs w:val="24"/>
        </w:rPr>
        <w:t>,</w:t>
      </w:r>
      <w:bookmarkEnd w:id="2"/>
      <w:r w:rsidRPr="00C62A31">
        <w:rPr>
          <w:szCs w:val="24"/>
        </w:rPr>
        <w:t xml:space="preserve"> attesting to publication of notice in the </w:t>
      </w:r>
      <w:r w:rsidR="00766FEF">
        <w:rPr>
          <w:i/>
          <w:iCs/>
          <w:szCs w:val="24"/>
        </w:rPr>
        <w:t>Jackson Co</w:t>
      </w:r>
      <w:r w:rsidR="00EC133C">
        <w:rPr>
          <w:i/>
          <w:iCs/>
          <w:szCs w:val="24"/>
        </w:rPr>
        <w:t>unty</w:t>
      </w:r>
      <w:r w:rsidR="00766FEF">
        <w:rPr>
          <w:i/>
          <w:iCs/>
          <w:szCs w:val="24"/>
        </w:rPr>
        <w:t xml:space="preserve"> Her</w:t>
      </w:r>
      <w:r w:rsidR="007440B4">
        <w:rPr>
          <w:i/>
          <w:iCs/>
          <w:szCs w:val="24"/>
        </w:rPr>
        <w:t>a</w:t>
      </w:r>
      <w:r w:rsidR="00766FEF">
        <w:rPr>
          <w:i/>
          <w:iCs/>
          <w:szCs w:val="24"/>
        </w:rPr>
        <w:t>ld Tribune</w:t>
      </w:r>
      <w:r w:rsidRPr="00C62A31">
        <w:rPr>
          <w:szCs w:val="24"/>
        </w:rPr>
        <w:t xml:space="preserve">, a newspaper of general circulation in </w:t>
      </w:r>
      <w:r w:rsidR="00766FEF">
        <w:rPr>
          <w:szCs w:val="24"/>
        </w:rPr>
        <w:t>Jackson</w:t>
      </w:r>
      <w:r>
        <w:rPr>
          <w:szCs w:val="24"/>
        </w:rPr>
        <w:t xml:space="preserve"> County</w:t>
      </w:r>
      <w:r w:rsidRPr="00C62A31">
        <w:rPr>
          <w:szCs w:val="24"/>
        </w:rPr>
        <w:t xml:space="preserve">, on </w:t>
      </w:r>
      <w:r w:rsidR="00766FEF">
        <w:rPr>
          <w:szCs w:val="24"/>
        </w:rPr>
        <w:t>October 28, 2020 and November 4, 2020</w:t>
      </w:r>
      <w:r w:rsidRPr="00C62A31">
        <w:rPr>
          <w:szCs w:val="24"/>
        </w:rPr>
        <w:t xml:space="preserve">. </w:t>
      </w:r>
    </w:p>
    <w:p w14:paraId="06E8B7DE" w14:textId="5643D674" w:rsidR="00515F04" w:rsidRDefault="00515F04" w:rsidP="00B5609E">
      <w:pPr>
        <w:pStyle w:val="ListParagraph"/>
        <w:numPr>
          <w:ilvl w:val="0"/>
          <w:numId w:val="12"/>
        </w:numPr>
        <w:tabs>
          <w:tab w:val="left" w:pos="5040"/>
        </w:tabs>
        <w:spacing w:line="360" w:lineRule="auto"/>
        <w:ind w:left="720" w:hanging="720"/>
        <w:rPr>
          <w:szCs w:val="24"/>
        </w:rPr>
      </w:pPr>
      <w:r w:rsidRPr="00C62A31">
        <w:rPr>
          <w:szCs w:val="24"/>
        </w:rPr>
        <w:t xml:space="preserve">In Order No. </w:t>
      </w:r>
      <w:r w:rsidR="00766FEF">
        <w:rPr>
          <w:szCs w:val="24"/>
        </w:rPr>
        <w:t>5</w:t>
      </w:r>
      <w:r>
        <w:rPr>
          <w:szCs w:val="24"/>
        </w:rPr>
        <w:t xml:space="preserve"> filed</w:t>
      </w:r>
      <w:r w:rsidRPr="00C62A31">
        <w:rPr>
          <w:szCs w:val="24"/>
        </w:rPr>
        <w:t xml:space="preserve"> on </w:t>
      </w:r>
      <w:r w:rsidR="00766FEF">
        <w:rPr>
          <w:szCs w:val="24"/>
        </w:rPr>
        <w:t>December 4</w:t>
      </w:r>
      <w:r w:rsidRPr="00C62A31">
        <w:rPr>
          <w:szCs w:val="24"/>
        </w:rPr>
        <w:t>, 20</w:t>
      </w:r>
      <w:r>
        <w:rPr>
          <w:szCs w:val="24"/>
        </w:rPr>
        <w:t>20</w:t>
      </w:r>
      <w:r w:rsidRPr="00C62A31">
        <w:rPr>
          <w:szCs w:val="24"/>
        </w:rPr>
        <w:t>, the A</w:t>
      </w:r>
      <w:r>
        <w:rPr>
          <w:szCs w:val="24"/>
        </w:rPr>
        <w:t>LJ</w:t>
      </w:r>
      <w:r w:rsidRPr="00C62A31">
        <w:rPr>
          <w:szCs w:val="24"/>
        </w:rPr>
        <w:t xml:space="preserve"> found the notice sufficient</w:t>
      </w:r>
      <w:r>
        <w:rPr>
          <w:szCs w:val="24"/>
        </w:rPr>
        <w:t>.</w:t>
      </w:r>
    </w:p>
    <w:p w14:paraId="105F1BB5" w14:textId="77777777" w:rsidR="00515F04" w:rsidRPr="00C62A31" w:rsidRDefault="00515F04" w:rsidP="00515F04">
      <w:pPr>
        <w:tabs>
          <w:tab w:val="left" w:pos="5040"/>
        </w:tabs>
        <w:spacing w:line="360" w:lineRule="auto"/>
        <w:rPr>
          <w:b/>
          <w:i/>
          <w:szCs w:val="24"/>
          <w:u w:val="single"/>
        </w:rPr>
      </w:pPr>
      <w:r>
        <w:rPr>
          <w:b/>
          <w:i/>
          <w:szCs w:val="24"/>
          <w:u w:val="single"/>
        </w:rPr>
        <w:t>Maps, Tariff, and Certificates</w:t>
      </w:r>
    </w:p>
    <w:p w14:paraId="2BB6B2CA" w14:textId="3B6CF461" w:rsidR="00515F04" w:rsidRDefault="00515F04" w:rsidP="00B5609E">
      <w:pPr>
        <w:pStyle w:val="ListParagraph"/>
        <w:numPr>
          <w:ilvl w:val="0"/>
          <w:numId w:val="12"/>
        </w:numPr>
        <w:tabs>
          <w:tab w:val="left" w:pos="5040"/>
        </w:tabs>
        <w:spacing w:line="360" w:lineRule="auto"/>
        <w:ind w:left="720" w:hanging="720"/>
        <w:rPr>
          <w:szCs w:val="24"/>
        </w:rPr>
      </w:pPr>
      <w:r w:rsidRPr="00C62A31">
        <w:rPr>
          <w:szCs w:val="24"/>
        </w:rPr>
        <w:t>On</w:t>
      </w:r>
      <w:r w:rsidR="00766FEF">
        <w:rPr>
          <w:szCs w:val="24"/>
        </w:rPr>
        <w:t xml:space="preserve"> February 24, 2021</w:t>
      </w:r>
      <w:r w:rsidRPr="00C62A31">
        <w:rPr>
          <w:szCs w:val="24"/>
        </w:rPr>
        <w:t>, Commission Staff emailed its proposed ma</w:t>
      </w:r>
      <w:r>
        <w:rPr>
          <w:szCs w:val="24"/>
        </w:rPr>
        <w:t xml:space="preserve">p, </w:t>
      </w:r>
      <w:r w:rsidRPr="00C62A31">
        <w:rPr>
          <w:szCs w:val="24"/>
        </w:rPr>
        <w:t>certificate</w:t>
      </w:r>
      <w:r>
        <w:rPr>
          <w:szCs w:val="24"/>
        </w:rPr>
        <w:t xml:space="preserve">, and tariff </w:t>
      </w:r>
      <w:r w:rsidRPr="00C62A31">
        <w:rPr>
          <w:szCs w:val="24"/>
        </w:rPr>
        <w:t xml:space="preserve">to </w:t>
      </w:r>
      <w:r>
        <w:rPr>
          <w:szCs w:val="24"/>
        </w:rPr>
        <w:t>Quadvest</w:t>
      </w:r>
      <w:r>
        <w:rPr>
          <w:color w:val="000000" w:themeColor="text1"/>
        </w:rPr>
        <w:t>.</w:t>
      </w:r>
    </w:p>
    <w:p w14:paraId="1AF5C687" w14:textId="186E1E08" w:rsidR="00515F04" w:rsidRDefault="00515F04">
      <w:pPr>
        <w:pStyle w:val="ListParagraph"/>
        <w:numPr>
          <w:ilvl w:val="0"/>
          <w:numId w:val="12"/>
        </w:numPr>
        <w:tabs>
          <w:tab w:val="left" w:pos="5040"/>
        </w:tabs>
        <w:spacing w:line="360" w:lineRule="auto"/>
        <w:ind w:left="720" w:hanging="720"/>
        <w:rPr>
          <w:szCs w:val="24"/>
        </w:rPr>
      </w:pPr>
      <w:r w:rsidRPr="00C62A31">
        <w:rPr>
          <w:szCs w:val="24"/>
        </w:rPr>
        <w:t xml:space="preserve">On </w:t>
      </w:r>
      <w:r w:rsidR="00766FEF">
        <w:rPr>
          <w:szCs w:val="24"/>
        </w:rPr>
        <w:t>March 11, 2021</w:t>
      </w:r>
      <w:r w:rsidR="00B51309">
        <w:rPr>
          <w:szCs w:val="24"/>
        </w:rPr>
        <w:t>,</w:t>
      </w:r>
      <w:r>
        <w:rPr>
          <w:szCs w:val="24"/>
        </w:rPr>
        <w:t xml:space="preserve"> Quadvest</w:t>
      </w:r>
      <w:r>
        <w:rPr>
          <w:color w:val="000000" w:themeColor="text1"/>
        </w:rPr>
        <w:t xml:space="preserve"> </w:t>
      </w:r>
      <w:r w:rsidRPr="00C62A31">
        <w:rPr>
          <w:szCs w:val="24"/>
        </w:rPr>
        <w:t xml:space="preserve">filed </w:t>
      </w:r>
      <w:r w:rsidR="00B51309">
        <w:rPr>
          <w:szCs w:val="24"/>
        </w:rPr>
        <w:t>its</w:t>
      </w:r>
      <w:r w:rsidRPr="00C62A31">
        <w:rPr>
          <w:szCs w:val="24"/>
        </w:rPr>
        <w:t xml:space="preserve"> consent to the proposed map</w:t>
      </w:r>
      <w:r>
        <w:rPr>
          <w:szCs w:val="24"/>
        </w:rPr>
        <w:t xml:space="preserve">, </w:t>
      </w:r>
      <w:r w:rsidRPr="00C62A31">
        <w:rPr>
          <w:szCs w:val="24"/>
        </w:rPr>
        <w:t>certificate</w:t>
      </w:r>
      <w:r>
        <w:rPr>
          <w:szCs w:val="24"/>
        </w:rPr>
        <w:t>, and tariff.</w:t>
      </w:r>
    </w:p>
    <w:p w14:paraId="387AF506" w14:textId="1887FBCC" w:rsidR="004C385B" w:rsidRDefault="004C385B" w:rsidP="00B5609E">
      <w:pPr>
        <w:pStyle w:val="ListParagraph"/>
        <w:numPr>
          <w:ilvl w:val="0"/>
          <w:numId w:val="12"/>
        </w:numPr>
        <w:tabs>
          <w:tab w:val="left" w:pos="5040"/>
        </w:tabs>
        <w:spacing w:line="360" w:lineRule="auto"/>
        <w:ind w:left="720" w:hanging="720"/>
        <w:rPr>
          <w:szCs w:val="24"/>
        </w:rPr>
      </w:pPr>
      <w:r>
        <w:rPr>
          <w:szCs w:val="24"/>
        </w:rPr>
        <w:t xml:space="preserve">On May 14, 2021, </w:t>
      </w:r>
      <w:r w:rsidR="006363F7">
        <w:rPr>
          <w:szCs w:val="24"/>
        </w:rPr>
        <w:t>Commission Staff</w:t>
      </w:r>
      <w:r>
        <w:rPr>
          <w:szCs w:val="24"/>
        </w:rPr>
        <w:t xml:space="preserve"> filed the proposed map, certificate, and tariff as an attachment to </w:t>
      </w:r>
      <w:r w:rsidR="00220301">
        <w:rPr>
          <w:szCs w:val="24"/>
        </w:rPr>
        <w:t>Quadvest’s and Commission Staff’s (</w:t>
      </w:r>
      <w:r>
        <w:rPr>
          <w:szCs w:val="24"/>
        </w:rPr>
        <w:t xml:space="preserve">the </w:t>
      </w:r>
      <w:r w:rsidR="00220301">
        <w:rPr>
          <w:szCs w:val="24"/>
        </w:rPr>
        <w:t>P</w:t>
      </w:r>
      <w:r>
        <w:rPr>
          <w:szCs w:val="24"/>
        </w:rPr>
        <w:t>arti</w:t>
      </w:r>
      <w:r w:rsidR="00220301">
        <w:rPr>
          <w:szCs w:val="24"/>
        </w:rPr>
        <w:t>es)</w:t>
      </w:r>
      <w:r>
        <w:rPr>
          <w:szCs w:val="24"/>
        </w:rPr>
        <w:t xml:space="preserve"> agreed motion to admit evidence.</w:t>
      </w:r>
    </w:p>
    <w:p w14:paraId="6209B237" w14:textId="77777777" w:rsidR="00515F04" w:rsidRPr="00C62A31" w:rsidRDefault="00515F04" w:rsidP="00515F04">
      <w:pPr>
        <w:tabs>
          <w:tab w:val="left" w:pos="5040"/>
        </w:tabs>
        <w:spacing w:line="360" w:lineRule="auto"/>
        <w:rPr>
          <w:b/>
          <w:i/>
          <w:szCs w:val="24"/>
          <w:u w:val="single"/>
        </w:rPr>
      </w:pPr>
      <w:r>
        <w:rPr>
          <w:b/>
          <w:i/>
          <w:szCs w:val="24"/>
          <w:u w:val="single"/>
        </w:rPr>
        <w:t>Evidentiary Record</w:t>
      </w:r>
    </w:p>
    <w:p w14:paraId="2906D920" w14:textId="029C4BF7" w:rsidR="00515F04" w:rsidRDefault="00515F04" w:rsidP="00B5609E">
      <w:pPr>
        <w:pStyle w:val="ListParagraph"/>
        <w:numPr>
          <w:ilvl w:val="0"/>
          <w:numId w:val="12"/>
        </w:numPr>
        <w:tabs>
          <w:tab w:val="left" w:pos="5040"/>
        </w:tabs>
        <w:spacing w:line="360" w:lineRule="auto"/>
        <w:ind w:left="720" w:hanging="720"/>
        <w:rPr>
          <w:szCs w:val="24"/>
        </w:rPr>
      </w:pPr>
      <w:r>
        <w:rPr>
          <w:szCs w:val="24"/>
        </w:rPr>
        <w:t xml:space="preserve">On </w:t>
      </w:r>
      <w:r w:rsidR="00766FEF">
        <w:rPr>
          <w:szCs w:val="24"/>
        </w:rPr>
        <w:t>May 14</w:t>
      </w:r>
      <w:r>
        <w:rPr>
          <w:szCs w:val="24"/>
        </w:rPr>
        <w:t>, 2021, the Parties filed an agreed motion to admit evidence and proposed notice of approval.</w:t>
      </w:r>
    </w:p>
    <w:p w14:paraId="367368C1" w14:textId="45269D9D" w:rsidR="00515F04" w:rsidRDefault="00515F04">
      <w:pPr>
        <w:pStyle w:val="ListParagraph"/>
        <w:numPr>
          <w:ilvl w:val="0"/>
          <w:numId w:val="12"/>
        </w:numPr>
        <w:tabs>
          <w:tab w:val="left" w:pos="5040"/>
        </w:tabs>
        <w:spacing w:line="360" w:lineRule="auto"/>
        <w:ind w:left="720" w:hanging="720"/>
        <w:rPr>
          <w:szCs w:val="24"/>
        </w:rPr>
      </w:pPr>
      <w:r w:rsidRPr="00766FEF">
        <w:rPr>
          <w:szCs w:val="24"/>
        </w:rPr>
        <w:t xml:space="preserve">In Order No. __ issued on _______________, 2021, the ALJ admitted the following into evidence: </w:t>
      </w:r>
      <w:r w:rsidR="00766FEF" w:rsidRPr="00FD2D85">
        <w:rPr>
          <w:szCs w:val="24"/>
        </w:rPr>
        <w:t xml:space="preserve">(a) </w:t>
      </w:r>
      <w:r w:rsidR="00766FEF">
        <w:rPr>
          <w:szCs w:val="24"/>
        </w:rPr>
        <w:t>Quadvest</w:t>
      </w:r>
      <w:r w:rsidR="00766FEF">
        <w:rPr>
          <w:color w:val="000000" w:themeColor="text1"/>
        </w:rPr>
        <w:t>’s</w:t>
      </w:r>
      <w:r w:rsidR="00766FEF" w:rsidRPr="00357C3D">
        <w:rPr>
          <w:color w:val="000000" w:themeColor="text1"/>
        </w:rPr>
        <w:t xml:space="preserve"> </w:t>
      </w:r>
      <w:r w:rsidR="00766FEF" w:rsidRPr="00FD2D85">
        <w:rPr>
          <w:szCs w:val="24"/>
        </w:rPr>
        <w:t>application</w:t>
      </w:r>
      <w:r w:rsidR="007B2810">
        <w:rPr>
          <w:szCs w:val="24"/>
        </w:rPr>
        <w:t xml:space="preserve"> and all attachments</w:t>
      </w:r>
      <w:r w:rsidR="00766FEF">
        <w:rPr>
          <w:szCs w:val="24"/>
        </w:rPr>
        <w:t xml:space="preserve"> </w:t>
      </w:r>
      <w:r w:rsidR="00766FEF" w:rsidRPr="00FD2D85">
        <w:rPr>
          <w:szCs w:val="24"/>
        </w:rPr>
        <w:t xml:space="preserve">filed on </w:t>
      </w:r>
      <w:r w:rsidR="00766FEF">
        <w:rPr>
          <w:szCs w:val="24"/>
        </w:rPr>
        <w:t>July 10, 2020</w:t>
      </w:r>
      <w:r w:rsidR="00766FEF" w:rsidRPr="00FD2D85">
        <w:rPr>
          <w:szCs w:val="24"/>
        </w:rPr>
        <w:t xml:space="preserve">; (b) </w:t>
      </w:r>
      <w:r w:rsidR="00766FEF">
        <w:rPr>
          <w:szCs w:val="24"/>
        </w:rPr>
        <w:t>Quadvest’s amended application, digital data, and GIS digital data in Shapefile format filed on September 8, 15 and 18, 2020</w:t>
      </w:r>
      <w:r w:rsidR="007440B4">
        <w:rPr>
          <w:szCs w:val="24"/>
        </w:rPr>
        <w:t>, respectively</w:t>
      </w:r>
      <w:r w:rsidR="00766FEF" w:rsidRPr="00FD2D85">
        <w:rPr>
          <w:szCs w:val="24"/>
        </w:rPr>
        <w:t>;</w:t>
      </w:r>
      <w:r w:rsidR="00766FEF">
        <w:rPr>
          <w:szCs w:val="24"/>
        </w:rPr>
        <w:t xml:space="preserve"> (c) Commission Staff’s Recommendation on Administrative Completeness</w:t>
      </w:r>
      <w:r w:rsidR="007B2810">
        <w:rPr>
          <w:szCs w:val="24"/>
        </w:rPr>
        <w:t>, Notice, and Procedural Schedule and attached memorandum</w:t>
      </w:r>
      <w:r w:rsidR="00766FEF">
        <w:rPr>
          <w:szCs w:val="24"/>
        </w:rPr>
        <w:t xml:space="preserve"> filed October 7, 2020;</w:t>
      </w:r>
      <w:r w:rsidR="00766FEF" w:rsidRPr="00FD2D85">
        <w:rPr>
          <w:szCs w:val="24"/>
        </w:rPr>
        <w:t xml:space="preserve"> (</w:t>
      </w:r>
      <w:r w:rsidR="00766FEF">
        <w:rPr>
          <w:szCs w:val="24"/>
        </w:rPr>
        <w:t>d</w:t>
      </w:r>
      <w:r w:rsidR="00766FEF" w:rsidRPr="00FD2D85">
        <w:rPr>
          <w:szCs w:val="24"/>
        </w:rPr>
        <w:t>)</w:t>
      </w:r>
      <w:r w:rsidR="00766FEF">
        <w:rPr>
          <w:szCs w:val="24"/>
        </w:rPr>
        <w:t xml:space="preserve"> Quadvest’s affidavit of notice to neighboring utilities and affected parties</w:t>
      </w:r>
      <w:r w:rsidR="007B2810">
        <w:rPr>
          <w:szCs w:val="24"/>
        </w:rPr>
        <w:t>, map, and customer list</w:t>
      </w:r>
      <w:r w:rsidR="00766FEF">
        <w:rPr>
          <w:szCs w:val="24"/>
        </w:rPr>
        <w:t xml:space="preserve"> filed on November 19, 2020; (e) Quadvest’s affidavit</w:t>
      </w:r>
      <w:r w:rsidR="00766FEF" w:rsidRPr="00FD2D85">
        <w:rPr>
          <w:szCs w:val="24"/>
        </w:rPr>
        <w:t xml:space="preserve"> </w:t>
      </w:r>
      <w:r w:rsidR="00766FEF">
        <w:rPr>
          <w:szCs w:val="24"/>
        </w:rPr>
        <w:t>of publication</w:t>
      </w:r>
      <w:r w:rsidR="007B2810">
        <w:rPr>
          <w:szCs w:val="24"/>
        </w:rPr>
        <w:t xml:space="preserve"> and attachments</w:t>
      </w:r>
      <w:r w:rsidR="00766FEF">
        <w:rPr>
          <w:szCs w:val="24"/>
        </w:rPr>
        <w:t xml:space="preserve"> filed on December 7, 2020; (f) Quadvest’s responses </w:t>
      </w:r>
      <w:r w:rsidR="007B2810">
        <w:rPr>
          <w:szCs w:val="24"/>
        </w:rPr>
        <w:t xml:space="preserve">to </w:t>
      </w:r>
      <w:r w:rsidR="00766FEF">
        <w:rPr>
          <w:szCs w:val="24"/>
        </w:rPr>
        <w:t xml:space="preserve">Commission Staff’s </w:t>
      </w:r>
      <w:r w:rsidR="007B2810">
        <w:rPr>
          <w:szCs w:val="24"/>
        </w:rPr>
        <w:t xml:space="preserve">first </w:t>
      </w:r>
      <w:r w:rsidR="00766FEF">
        <w:rPr>
          <w:szCs w:val="24"/>
        </w:rPr>
        <w:t xml:space="preserve">request for information filed on March 11, 2021; (g) Quadvest’s signed consent form filed on March 11, 2021; (h) Comment letter </w:t>
      </w:r>
      <w:r w:rsidR="00766FEF">
        <w:rPr>
          <w:szCs w:val="24"/>
        </w:rPr>
        <w:lastRenderedPageBreak/>
        <w:t>by Cape Shores POA and Cape Shores LLC filed on April 21, 2021; and (</w:t>
      </w:r>
      <w:proofErr w:type="spellStart"/>
      <w:r w:rsidR="00766FEF">
        <w:rPr>
          <w:szCs w:val="24"/>
        </w:rPr>
        <w:t>i</w:t>
      </w:r>
      <w:proofErr w:type="spellEnd"/>
      <w:r w:rsidR="00766FEF">
        <w:rPr>
          <w:szCs w:val="24"/>
        </w:rPr>
        <w:t>) Commission Staff’s final recommendation</w:t>
      </w:r>
      <w:r w:rsidR="00050325">
        <w:rPr>
          <w:szCs w:val="24"/>
        </w:rPr>
        <w:t xml:space="preserve"> and attached memorandum</w:t>
      </w:r>
      <w:r w:rsidR="00766FEF">
        <w:rPr>
          <w:szCs w:val="24"/>
        </w:rPr>
        <w:t xml:space="preserve"> filed on April 30, 2021</w:t>
      </w:r>
      <w:r w:rsidR="00766FEF" w:rsidRPr="00FD2D85">
        <w:rPr>
          <w:szCs w:val="24"/>
        </w:rPr>
        <w:t>.</w:t>
      </w:r>
    </w:p>
    <w:p w14:paraId="6DB1D6C0" w14:textId="29198918" w:rsidR="00185EA9" w:rsidRDefault="00185EA9" w:rsidP="00B5609E">
      <w:pPr>
        <w:tabs>
          <w:tab w:val="left" w:pos="5040"/>
        </w:tabs>
        <w:spacing w:after="120"/>
      </w:pPr>
      <w:r w:rsidRPr="00B5609E">
        <w:rPr>
          <w:b/>
          <w:bCs/>
          <w:i/>
          <w:iCs/>
          <w:szCs w:val="24"/>
          <w:u w:val="single"/>
        </w:rPr>
        <w:t xml:space="preserve">Adequacy of Existing Service </w:t>
      </w:r>
      <w:r w:rsidRPr="00B5609E">
        <w:rPr>
          <w:rFonts w:ascii="Helvetica" w:hAnsi="Helvetica" w:cs="Helvetica"/>
          <w:b/>
          <w:bCs/>
          <w:i/>
          <w:iCs/>
          <w:color w:val="494949"/>
          <w:sz w:val="22"/>
          <w:szCs w:val="22"/>
          <w:u w:val="single"/>
          <w:shd w:val="clear" w:color="auto" w:fill="FFFFFF"/>
        </w:rPr>
        <w:t xml:space="preserve">— </w:t>
      </w:r>
      <w:r w:rsidRPr="00B5609E">
        <w:rPr>
          <w:b/>
          <w:bCs/>
          <w:i/>
          <w:iCs/>
          <w:u w:val="single"/>
        </w:rPr>
        <w:t>T</w:t>
      </w:r>
      <w:r w:rsidR="007449F7">
        <w:rPr>
          <w:b/>
          <w:bCs/>
          <w:i/>
          <w:iCs/>
          <w:u w:val="single"/>
        </w:rPr>
        <w:t xml:space="preserve">exas </w:t>
      </w:r>
      <w:r w:rsidRPr="00B5609E">
        <w:rPr>
          <w:b/>
          <w:bCs/>
          <w:i/>
          <w:iCs/>
          <w:u w:val="single"/>
        </w:rPr>
        <w:t>W</w:t>
      </w:r>
      <w:r w:rsidR="007449F7">
        <w:rPr>
          <w:b/>
          <w:bCs/>
          <w:i/>
          <w:iCs/>
          <w:u w:val="single"/>
        </w:rPr>
        <w:t xml:space="preserve">ater </w:t>
      </w:r>
      <w:r w:rsidRPr="00B5609E">
        <w:rPr>
          <w:b/>
          <w:bCs/>
          <w:i/>
          <w:iCs/>
          <w:u w:val="single"/>
        </w:rPr>
        <w:t>C</w:t>
      </w:r>
      <w:r w:rsidR="007449F7">
        <w:rPr>
          <w:b/>
          <w:bCs/>
          <w:i/>
          <w:iCs/>
          <w:u w:val="single"/>
        </w:rPr>
        <w:t>ode (TWC)</w:t>
      </w:r>
      <w:r w:rsidRPr="00B5609E">
        <w:rPr>
          <w:b/>
          <w:bCs/>
          <w:i/>
          <w:iCs/>
          <w:u w:val="single"/>
        </w:rPr>
        <w:t xml:space="preserve"> </w:t>
      </w:r>
      <w:r w:rsidR="007449F7" w:rsidRPr="00766FEF">
        <w:rPr>
          <w:b/>
          <w:i/>
          <w:u w:val="single"/>
        </w:rPr>
        <w:t>§</w:t>
      </w:r>
      <w:r w:rsidR="007449F7">
        <w:rPr>
          <w:b/>
          <w:i/>
          <w:u w:val="single"/>
        </w:rPr>
        <w:t xml:space="preserve"> </w:t>
      </w:r>
      <w:r w:rsidRPr="00B5609E">
        <w:rPr>
          <w:b/>
          <w:bCs/>
          <w:i/>
          <w:iCs/>
          <w:u w:val="single"/>
        </w:rPr>
        <w:t>13.246(c)(1), 16 T</w:t>
      </w:r>
      <w:r w:rsidR="007449F7">
        <w:rPr>
          <w:b/>
          <w:bCs/>
          <w:i/>
          <w:iCs/>
          <w:u w:val="single"/>
        </w:rPr>
        <w:t>exas Administrative Code (TAC)</w:t>
      </w:r>
      <w:r w:rsidRPr="00B5609E">
        <w:rPr>
          <w:b/>
          <w:bCs/>
          <w:i/>
          <w:iCs/>
          <w:u w:val="single"/>
        </w:rPr>
        <w:t xml:space="preserve"> </w:t>
      </w:r>
      <w:r w:rsidR="007449F7" w:rsidRPr="00766FEF">
        <w:rPr>
          <w:b/>
          <w:i/>
          <w:u w:val="single"/>
        </w:rPr>
        <w:t>§</w:t>
      </w:r>
      <w:r w:rsidRPr="00B5609E">
        <w:rPr>
          <w:b/>
          <w:bCs/>
          <w:i/>
          <w:iCs/>
          <w:u w:val="single"/>
        </w:rPr>
        <w:t xml:space="preserve"> 24.227(</w:t>
      </w:r>
      <w:r w:rsidR="00CA70A3">
        <w:rPr>
          <w:b/>
          <w:bCs/>
          <w:i/>
          <w:iCs/>
          <w:u w:val="single"/>
        </w:rPr>
        <w:t>e</w:t>
      </w:r>
      <w:r w:rsidRPr="00B5609E">
        <w:rPr>
          <w:b/>
          <w:bCs/>
          <w:i/>
          <w:iCs/>
          <w:u w:val="single"/>
        </w:rPr>
        <w:t>)(1)</w:t>
      </w:r>
    </w:p>
    <w:p w14:paraId="044161F8" w14:textId="41C8BD16" w:rsidR="00185EA9" w:rsidRDefault="00185EA9" w:rsidP="00185EA9">
      <w:pPr>
        <w:pStyle w:val="ListParagraph"/>
        <w:numPr>
          <w:ilvl w:val="0"/>
          <w:numId w:val="20"/>
        </w:numPr>
        <w:spacing w:line="360" w:lineRule="auto"/>
        <w:ind w:hanging="720"/>
      </w:pPr>
      <w:r w:rsidRPr="00EC3D10">
        <w:t xml:space="preserve">Quadvest </w:t>
      </w:r>
      <w:r>
        <w:t>has never</w:t>
      </w:r>
      <w:r w:rsidRPr="0030318E">
        <w:t xml:space="preserve"> provide</w:t>
      </w:r>
      <w:r>
        <w:t>d water</w:t>
      </w:r>
      <w:r w:rsidRPr="00EC3D10">
        <w:t xml:space="preserve"> service to</w:t>
      </w:r>
      <w:r>
        <w:t xml:space="preserve"> any customers in</w:t>
      </w:r>
      <w:r w:rsidRPr="00EC3D10">
        <w:t xml:space="preserve"> the requested area</w:t>
      </w:r>
      <w:r>
        <w:t xml:space="preserve"> and d</w:t>
      </w:r>
      <w:r w:rsidRPr="00EC3D10">
        <w:t xml:space="preserve">oes not own any facilities in the requested area.  </w:t>
      </w:r>
    </w:p>
    <w:p w14:paraId="7B11D008" w14:textId="4D0AD1E7" w:rsidR="00185EA9" w:rsidRPr="00EC3D10" w:rsidRDefault="00185EA9" w:rsidP="00B5609E">
      <w:pPr>
        <w:pStyle w:val="ListParagraph"/>
        <w:numPr>
          <w:ilvl w:val="0"/>
          <w:numId w:val="20"/>
        </w:numPr>
        <w:spacing w:line="360" w:lineRule="auto"/>
        <w:ind w:hanging="720"/>
        <w:rPr>
          <w:szCs w:val="24"/>
        </w:rPr>
      </w:pPr>
      <w:r w:rsidRPr="00EC3D10">
        <w:t>There are no current customers</w:t>
      </w:r>
      <w:r>
        <w:t xml:space="preserve"> in the requested area</w:t>
      </w:r>
      <w:r w:rsidRPr="00EC3D10">
        <w:t>.</w:t>
      </w:r>
    </w:p>
    <w:p w14:paraId="4C6D7967" w14:textId="64523B72" w:rsidR="00766FEF" w:rsidRPr="004048C0" w:rsidRDefault="00CC2E5C" w:rsidP="00B5609E">
      <w:pPr>
        <w:pStyle w:val="BodyText"/>
        <w:spacing w:after="120" w:line="240" w:lineRule="auto"/>
      </w:pPr>
      <w:r>
        <w:rPr>
          <w:b/>
          <w:i/>
          <w:u w:val="single"/>
        </w:rPr>
        <w:t>Need for Additional Service</w:t>
      </w:r>
      <w:r w:rsidR="00185EA9">
        <w:rPr>
          <w:b/>
          <w:i/>
          <w:u w:val="single"/>
        </w:rPr>
        <w:t xml:space="preserve"> </w:t>
      </w:r>
      <w:r w:rsidR="00132662" w:rsidRPr="00B5609E">
        <w:rPr>
          <w:b/>
          <w:i/>
          <w:u w:val="single"/>
        </w:rPr>
        <w:t>—</w:t>
      </w:r>
      <w:r w:rsidR="00185EA9" w:rsidRPr="00B5609E">
        <w:rPr>
          <w:b/>
          <w:i/>
          <w:u w:val="single"/>
        </w:rPr>
        <w:t xml:space="preserve"> </w:t>
      </w:r>
      <w:r w:rsidR="0030318E" w:rsidRPr="00B5609E">
        <w:rPr>
          <w:b/>
          <w:i/>
          <w:u w:val="single"/>
        </w:rPr>
        <w:t>TWC</w:t>
      </w:r>
      <w:r w:rsidR="0030318E">
        <w:rPr>
          <w:rFonts w:ascii="Helvetica" w:hAnsi="Helvetica" w:cs="Helvetica"/>
          <w:color w:val="494949"/>
          <w:sz w:val="22"/>
          <w:szCs w:val="22"/>
          <w:u w:val="single"/>
          <w:shd w:val="clear" w:color="auto" w:fill="FFFFFF"/>
        </w:rPr>
        <w:t xml:space="preserve"> </w:t>
      </w:r>
      <w:r w:rsidR="0030318E" w:rsidRPr="00766FEF">
        <w:rPr>
          <w:b/>
          <w:i/>
          <w:iCs/>
          <w:u w:val="single"/>
        </w:rPr>
        <w:t>§</w:t>
      </w:r>
      <w:r w:rsidR="0030318E">
        <w:rPr>
          <w:b/>
          <w:i/>
          <w:iCs/>
          <w:u w:val="single"/>
        </w:rPr>
        <w:t xml:space="preserve"> 13.246(c)(2); </w:t>
      </w:r>
      <w:r w:rsidR="00766FEF" w:rsidRPr="00766FEF">
        <w:rPr>
          <w:b/>
          <w:i/>
          <w:u w:val="single"/>
        </w:rPr>
        <w:t xml:space="preserve">16 </w:t>
      </w:r>
      <w:r w:rsidR="007C6DBE">
        <w:rPr>
          <w:b/>
          <w:i/>
          <w:u w:val="single"/>
        </w:rPr>
        <w:t xml:space="preserve">TAC </w:t>
      </w:r>
      <w:r w:rsidR="00766FEF" w:rsidRPr="00766FEF">
        <w:rPr>
          <w:b/>
          <w:i/>
          <w:u w:val="single"/>
        </w:rPr>
        <w:t>§ 24.2</w:t>
      </w:r>
      <w:r w:rsidR="00CA70A3">
        <w:rPr>
          <w:b/>
          <w:i/>
          <w:u w:val="single"/>
        </w:rPr>
        <w:t>27</w:t>
      </w:r>
      <w:r w:rsidR="00766FEF" w:rsidRPr="00766FEF">
        <w:rPr>
          <w:b/>
          <w:i/>
          <w:u w:val="single"/>
        </w:rPr>
        <w:t>(</w:t>
      </w:r>
      <w:r w:rsidR="007545CC">
        <w:rPr>
          <w:b/>
          <w:i/>
          <w:u w:val="single"/>
        </w:rPr>
        <w:t>e</w:t>
      </w:r>
      <w:r w:rsidR="00766FEF" w:rsidRPr="00766FEF">
        <w:rPr>
          <w:b/>
          <w:i/>
          <w:u w:val="single"/>
        </w:rPr>
        <w:t>)(</w:t>
      </w:r>
      <w:r w:rsidR="007545CC">
        <w:rPr>
          <w:b/>
          <w:i/>
          <w:u w:val="single"/>
        </w:rPr>
        <w:t>2</w:t>
      </w:r>
      <w:r w:rsidR="00766FEF" w:rsidRPr="00766FEF">
        <w:rPr>
          <w:b/>
          <w:i/>
          <w:u w:val="single"/>
        </w:rPr>
        <w:t>)</w:t>
      </w:r>
    </w:p>
    <w:p w14:paraId="1ED7515E" w14:textId="5E4FA7E8" w:rsidR="00766FEF" w:rsidRDefault="00766FEF" w:rsidP="00B5609E">
      <w:pPr>
        <w:pStyle w:val="ListParagraph"/>
        <w:numPr>
          <w:ilvl w:val="0"/>
          <w:numId w:val="20"/>
        </w:numPr>
        <w:spacing w:line="360" w:lineRule="auto"/>
        <w:ind w:hanging="720"/>
      </w:pPr>
      <w:r>
        <w:t>Quadvest has received</w:t>
      </w:r>
      <w:r w:rsidR="00185EA9">
        <w:t xml:space="preserve"> no</w:t>
      </w:r>
      <w:r>
        <w:t xml:space="preserve"> requests for water service in the requested area.</w:t>
      </w:r>
    </w:p>
    <w:p w14:paraId="0B2CA2D1" w14:textId="647A7520" w:rsidR="00766FEF" w:rsidRPr="00B5609E" w:rsidRDefault="00997462" w:rsidP="00B5609E">
      <w:pPr>
        <w:pStyle w:val="NoSpacing"/>
        <w:spacing w:after="120"/>
        <w:contextualSpacing/>
        <w:jc w:val="both"/>
        <w:rPr>
          <w:rFonts w:cs="Times New Roman"/>
          <w:i/>
          <w:iCs/>
        </w:rPr>
      </w:pPr>
      <w:r w:rsidRPr="00EC3D10">
        <w:rPr>
          <w:rFonts w:cs="Times New Roman"/>
          <w:b/>
          <w:i/>
          <w:iCs/>
          <w:u w:val="single"/>
        </w:rPr>
        <w:t>E</w:t>
      </w:r>
      <w:r w:rsidR="00766FEF" w:rsidRPr="00EC3D10">
        <w:rPr>
          <w:rFonts w:cs="Times New Roman"/>
          <w:b/>
          <w:i/>
          <w:iCs/>
          <w:u w:val="single"/>
        </w:rPr>
        <w:t xml:space="preserve">ffect of </w:t>
      </w:r>
      <w:r w:rsidRPr="00B556C2">
        <w:rPr>
          <w:rFonts w:cs="Times New Roman"/>
          <w:b/>
          <w:i/>
          <w:iCs/>
          <w:u w:val="single"/>
        </w:rPr>
        <w:t>G</w:t>
      </w:r>
      <w:r w:rsidR="00766FEF" w:rsidRPr="00B556C2">
        <w:rPr>
          <w:rFonts w:cs="Times New Roman"/>
          <w:b/>
          <w:i/>
          <w:iCs/>
          <w:u w:val="single"/>
        </w:rPr>
        <w:t xml:space="preserve">ranting the </w:t>
      </w:r>
      <w:r w:rsidRPr="0030318E">
        <w:rPr>
          <w:rFonts w:cs="Times New Roman"/>
          <w:b/>
          <w:i/>
          <w:iCs/>
          <w:u w:val="single"/>
        </w:rPr>
        <w:t>Amendment</w:t>
      </w:r>
      <w:r w:rsidR="00185EA9" w:rsidRPr="0030318E">
        <w:rPr>
          <w:rFonts w:cs="Times New Roman"/>
          <w:b/>
          <w:i/>
          <w:iCs/>
          <w:u w:val="single"/>
        </w:rPr>
        <w:t xml:space="preserve"> </w:t>
      </w:r>
      <w:r w:rsidR="00132662" w:rsidRPr="00B5609E">
        <w:rPr>
          <w:rFonts w:cs="Times New Roman"/>
          <w:b/>
          <w:i/>
          <w:iCs/>
          <w:u w:val="single"/>
        </w:rPr>
        <w:t>—</w:t>
      </w:r>
      <w:r w:rsidR="00185EA9" w:rsidRPr="00B5609E">
        <w:rPr>
          <w:rFonts w:cs="Times New Roman"/>
          <w:b/>
          <w:i/>
          <w:iCs/>
          <w:u w:val="single"/>
        </w:rPr>
        <w:t xml:space="preserve"> </w:t>
      </w:r>
      <w:r w:rsidR="0030318E" w:rsidRPr="00B5609E">
        <w:rPr>
          <w:rFonts w:cs="Times New Roman"/>
          <w:b/>
          <w:i/>
          <w:iCs/>
          <w:u w:val="single"/>
        </w:rPr>
        <w:t>TWC</w:t>
      </w:r>
      <w:r w:rsidR="0030318E" w:rsidRPr="00B5609E">
        <w:rPr>
          <w:rFonts w:ascii="Helvetica" w:hAnsi="Helvetica" w:cs="Helvetica"/>
          <w:b/>
          <w:i/>
          <w:iCs/>
          <w:color w:val="494949"/>
          <w:sz w:val="22"/>
          <w:szCs w:val="22"/>
          <w:u w:val="single"/>
          <w:shd w:val="clear" w:color="auto" w:fill="FFFFFF"/>
        </w:rPr>
        <w:t xml:space="preserve"> </w:t>
      </w:r>
      <w:r w:rsidR="0030318E" w:rsidRPr="0030318E">
        <w:rPr>
          <w:b/>
          <w:i/>
          <w:iCs/>
          <w:u w:val="single"/>
        </w:rPr>
        <w:t>§ 13.246(c)(</w:t>
      </w:r>
      <w:r w:rsidR="0030318E">
        <w:rPr>
          <w:b/>
          <w:i/>
          <w:iCs/>
          <w:u w:val="single"/>
        </w:rPr>
        <w:t xml:space="preserve">3); </w:t>
      </w:r>
      <w:r w:rsidR="00766FEF" w:rsidRPr="00EC3D10">
        <w:rPr>
          <w:rFonts w:cs="Times New Roman"/>
          <w:b/>
          <w:i/>
          <w:iCs/>
          <w:u w:val="single"/>
        </w:rPr>
        <w:t>16 TAC § 24.245(d)(2)(C)</w:t>
      </w:r>
    </w:p>
    <w:p w14:paraId="44C6595B" w14:textId="36ED1E1A" w:rsidR="00185EA9" w:rsidRDefault="00185EA9">
      <w:pPr>
        <w:pStyle w:val="CommentText"/>
        <w:numPr>
          <w:ilvl w:val="0"/>
          <w:numId w:val="20"/>
        </w:numPr>
        <w:spacing w:line="360" w:lineRule="auto"/>
        <w:ind w:hanging="720"/>
        <w:rPr>
          <w:sz w:val="24"/>
          <w:szCs w:val="24"/>
        </w:rPr>
      </w:pPr>
      <w:r>
        <w:rPr>
          <w:sz w:val="24"/>
          <w:szCs w:val="24"/>
        </w:rPr>
        <w:t>On April 21, 2021, Renee Howes,</w:t>
      </w:r>
      <w:r w:rsidR="00766FEF">
        <w:rPr>
          <w:sz w:val="24"/>
          <w:szCs w:val="24"/>
        </w:rPr>
        <w:t xml:space="preserve"> President of the Cape Shores Property Owners Association, the authorized agent for Cape Shores Land LLC (developer), filed a letter stating that both Cape Shores Property Owners Association and the developer do not oppose Quadvest’s request in their application.  </w:t>
      </w:r>
    </w:p>
    <w:p w14:paraId="63D07A49" w14:textId="7AD299FE" w:rsidR="00185EA9" w:rsidRDefault="00185EA9">
      <w:pPr>
        <w:pStyle w:val="CommentText"/>
        <w:numPr>
          <w:ilvl w:val="0"/>
          <w:numId w:val="20"/>
        </w:numPr>
        <w:spacing w:line="360" w:lineRule="auto"/>
        <w:ind w:hanging="720"/>
        <w:rPr>
          <w:sz w:val="24"/>
          <w:szCs w:val="24"/>
        </w:rPr>
      </w:pPr>
      <w:r>
        <w:rPr>
          <w:sz w:val="24"/>
          <w:szCs w:val="24"/>
        </w:rPr>
        <w:t>A</w:t>
      </w:r>
      <w:r w:rsidR="00766FEF">
        <w:rPr>
          <w:sz w:val="24"/>
          <w:szCs w:val="24"/>
        </w:rPr>
        <w:t xml:space="preserve">n agreement </w:t>
      </w:r>
      <w:r>
        <w:rPr>
          <w:sz w:val="24"/>
          <w:szCs w:val="24"/>
        </w:rPr>
        <w:t xml:space="preserve">is currently </w:t>
      </w:r>
      <w:r w:rsidR="00766FEF">
        <w:rPr>
          <w:sz w:val="24"/>
          <w:szCs w:val="24"/>
        </w:rPr>
        <w:t xml:space="preserve">in place with an alternative water service provider to serve the development.  </w:t>
      </w:r>
    </w:p>
    <w:p w14:paraId="4BB02DBF" w14:textId="77777777" w:rsidR="00185EA9" w:rsidRPr="00B5609E" w:rsidRDefault="00766FEF">
      <w:pPr>
        <w:pStyle w:val="CommentText"/>
        <w:numPr>
          <w:ilvl w:val="0"/>
          <w:numId w:val="20"/>
        </w:numPr>
        <w:spacing w:line="360" w:lineRule="auto"/>
        <w:ind w:hanging="720"/>
        <w:rPr>
          <w:sz w:val="24"/>
          <w:szCs w:val="24"/>
        </w:rPr>
      </w:pPr>
      <w:r>
        <w:rPr>
          <w:sz w:val="24"/>
          <w:szCs w:val="24"/>
        </w:rPr>
        <w:t xml:space="preserve">Future </w:t>
      </w:r>
      <w:r w:rsidRPr="00BC6BE3">
        <w:rPr>
          <w:sz w:val="24"/>
          <w:szCs w:val="24"/>
        </w:rPr>
        <w:t>landowners</w:t>
      </w:r>
      <w:r>
        <w:rPr>
          <w:sz w:val="24"/>
          <w:szCs w:val="24"/>
        </w:rPr>
        <w:t xml:space="preserve"> in the development will have to request water service from the alternative water service provider or another retail public utility.</w:t>
      </w:r>
      <w:r>
        <w:t xml:space="preserve">  </w:t>
      </w:r>
    </w:p>
    <w:p w14:paraId="2D11B540" w14:textId="67EBC8A5" w:rsidR="00766FEF" w:rsidRDefault="00766FEF">
      <w:pPr>
        <w:pStyle w:val="CommentText"/>
        <w:numPr>
          <w:ilvl w:val="0"/>
          <w:numId w:val="20"/>
        </w:numPr>
        <w:spacing w:line="360" w:lineRule="auto"/>
        <w:ind w:hanging="720"/>
        <w:rPr>
          <w:sz w:val="24"/>
          <w:szCs w:val="24"/>
        </w:rPr>
      </w:pPr>
      <w:r w:rsidRPr="004621DB">
        <w:rPr>
          <w:sz w:val="24"/>
          <w:szCs w:val="24"/>
        </w:rPr>
        <w:t>All retail public utilities in the proximate area were provided notice of the transaction taking place in this application and did not request to intervene.</w:t>
      </w:r>
    </w:p>
    <w:p w14:paraId="5B7D40B9" w14:textId="29E10CE4" w:rsidR="00185EA9" w:rsidRPr="00EC3D10" w:rsidRDefault="00185EA9" w:rsidP="00B5609E">
      <w:pPr>
        <w:pStyle w:val="CommentText"/>
        <w:numPr>
          <w:ilvl w:val="0"/>
          <w:numId w:val="20"/>
        </w:numPr>
        <w:spacing w:line="360" w:lineRule="auto"/>
        <w:ind w:hanging="720"/>
        <w:rPr>
          <w:sz w:val="24"/>
          <w:szCs w:val="24"/>
        </w:rPr>
      </w:pPr>
      <w:r>
        <w:rPr>
          <w:sz w:val="24"/>
          <w:szCs w:val="24"/>
        </w:rPr>
        <w:t>Granting the CCN amendment will not adversely affect any other retail public utility of the same kind in the proximate area.</w:t>
      </w:r>
    </w:p>
    <w:p w14:paraId="456BE636" w14:textId="58422395" w:rsidR="00766FEF" w:rsidRDefault="00D5187B" w:rsidP="00B5609E">
      <w:pPr>
        <w:pStyle w:val="NoSpacing"/>
        <w:spacing w:after="120"/>
        <w:contextualSpacing/>
        <w:jc w:val="both"/>
        <w:rPr>
          <w:b/>
          <w:i/>
        </w:rPr>
      </w:pPr>
      <w:r>
        <w:rPr>
          <w:b/>
          <w:i/>
          <w:iCs/>
          <w:u w:val="single"/>
        </w:rPr>
        <w:t>A</w:t>
      </w:r>
      <w:r w:rsidR="00766FEF" w:rsidRPr="00766FEF">
        <w:rPr>
          <w:b/>
          <w:i/>
          <w:iCs/>
          <w:u w:val="single"/>
        </w:rPr>
        <w:t xml:space="preserve">bility to </w:t>
      </w:r>
      <w:r>
        <w:rPr>
          <w:b/>
          <w:i/>
          <w:iCs/>
          <w:u w:val="single"/>
        </w:rPr>
        <w:t>Serve</w:t>
      </w:r>
      <w:r w:rsidR="00766FEF" w:rsidRPr="00EC3D10">
        <w:rPr>
          <w:b/>
          <w:i/>
          <w:iCs/>
          <w:u w:val="single"/>
        </w:rPr>
        <w:t xml:space="preserve"> </w:t>
      </w:r>
      <w:r w:rsidR="00132662" w:rsidRPr="00B5609E">
        <w:rPr>
          <w:rFonts w:ascii="Helvetica" w:hAnsi="Helvetica" w:cs="Helvetica"/>
          <w:color w:val="494949"/>
          <w:sz w:val="22"/>
          <w:szCs w:val="22"/>
          <w:u w:val="single"/>
          <w:shd w:val="clear" w:color="auto" w:fill="FFFFFF"/>
        </w:rPr>
        <w:t>—</w:t>
      </w:r>
      <w:r w:rsidR="00132662" w:rsidRPr="00EC3D10">
        <w:rPr>
          <w:b/>
          <w:i/>
          <w:iCs/>
          <w:u w:val="single"/>
        </w:rPr>
        <w:t xml:space="preserve"> </w:t>
      </w:r>
      <w:r w:rsidR="007C6DBE">
        <w:rPr>
          <w:b/>
          <w:i/>
          <w:iCs/>
          <w:u w:val="single"/>
        </w:rPr>
        <w:t>TWC</w:t>
      </w:r>
      <w:r w:rsidR="00766FEF" w:rsidRPr="00766FEF">
        <w:rPr>
          <w:b/>
          <w:i/>
          <w:iCs/>
          <w:u w:val="single"/>
        </w:rPr>
        <w:t xml:space="preserve"> § 13.</w:t>
      </w:r>
      <w:r w:rsidR="0030318E" w:rsidRPr="00B5609E">
        <w:rPr>
          <w:b/>
          <w:i/>
          <w:iCs/>
          <w:u w:val="single"/>
        </w:rPr>
        <w:t>246</w:t>
      </w:r>
      <w:r w:rsidR="00766FEF" w:rsidRPr="00B5609E">
        <w:rPr>
          <w:b/>
          <w:i/>
          <w:iCs/>
          <w:u w:val="single"/>
        </w:rPr>
        <w:t>(</w:t>
      </w:r>
      <w:r w:rsidR="0030318E" w:rsidRPr="00B5609E">
        <w:rPr>
          <w:b/>
          <w:i/>
          <w:iCs/>
          <w:u w:val="single"/>
        </w:rPr>
        <w:t>c</w:t>
      </w:r>
      <w:r w:rsidR="00132662" w:rsidRPr="00B5609E">
        <w:rPr>
          <w:b/>
          <w:i/>
          <w:u w:val="single"/>
        </w:rPr>
        <w:t>)</w:t>
      </w:r>
      <w:r w:rsidR="0030318E" w:rsidRPr="00B5609E">
        <w:rPr>
          <w:b/>
          <w:i/>
          <w:u w:val="single"/>
        </w:rPr>
        <w:t xml:space="preserve">(4); 16 TAC </w:t>
      </w:r>
      <w:r w:rsidR="0030318E" w:rsidRPr="00B5609E">
        <w:rPr>
          <w:b/>
          <w:i/>
          <w:iCs/>
          <w:u w:val="single"/>
        </w:rPr>
        <w:t>§</w:t>
      </w:r>
      <w:r w:rsidR="0030318E">
        <w:rPr>
          <w:b/>
          <w:i/>
          <w:iCs/>
          <w:u w:val="single"/>
        </w:rPr>
        <w:t xml:space="preserve"> 24.2</w:t>
      </w:r>
      <w:r w:rsidR="001230A0">
        <w:rPr>
          <w:b/>
          <w:i/>
          <w:iCs/>
          <w:u w:val="single"/>
        </w:rPr>
        <w:t>45</w:t>
      </w:r>
      <w:r w:rsidR="0030318E">
        <w:rPr>
          <w:b/>
          <w:i/>
          <w:iCs/>
          <w:u w:val="single"/>
        </w:rPr>
        <w:t>(</w:t>
      </w:r>
      <w:r w:rsidR="001230A0">
        <w:rPr>
          <w:b/>
          <w:i/>
          <w:iCs/>
          <w:u w:val="single"/>
        </w:rPr>
        <w:t>d</w:t>
      </w:r>
      <w:r w:rsidR="0030318E">
        <w:rPr>
          <w:b/>
          <w:i/>
          <w:iCs/>
          <w:u w:val="single"/>
        </w:rPr>
        <w:t>)(4)</w:t>
      </w:r>
    </w:p>
    <w:p w14:paraId="576B8261" w14:textId="6F280C69" w:rsidR="00766FEF" w:rsidRPr="0030318E" w:rsidRDefault="00766FEF" w:rsidP="00B5609E">
      <w:pPr>
        <w:pStyle w:val="CommentText"/>
        <w:numPr>
          <w:ilvl w:val="0"/>
          <w:numId w:val="20"/>
        </w:numPr>
        <w:spacing w:line="360" w:lineRule="auto"/>
        <w:ind w:hanging="720"/>
        <w:rPr>
          <w:szCs w:val="24"/>
        </w:rPr>
      </w:pPr>
      <w:r w:rsidRPr="00B5609E">
        <w:rPr>
          <w:sz w:val="24"/>
          <w:szCs w:val="24"/>
        </w:rPr>
        <w:t>Decertification of the requested area will not impact Quadvest’s ability to serve the remaining customers in its certificated area.  The remaining customers are served by separate water systems outside of the requested area.</w:t>
      </w:r>
    </w:p>
    <w:p w14:paraId="045A227A" w14:textId="66AB25E2" w:rsidR="00766FEF" w:rsidRDefault="00B556C2" w:rsidP="00B5609E">
      <w:pPr>
        <w:spacing w:after="120"/>
        <w:rPr>
          <w:color w:val="000000" w:themeColor="text1"/>
        </w:rPr>
      </w:pPr>
      <w:r w:rsidRPr="00B5609E">
        <w:rPr>
          <w:b/>
          <w:bCs/>
          <w:i/>
          <w:iCs/>
          <w:u w:val="single"/>
        </w:rPr>
        <w:t>Effect on the Land</w:t>
      </w:r>
      <w:r w:rsidR="00CC2E5C">
        <w:rPr>
          <w:b/>
          <w:bCs/>
          <w:i/>
          <w:iCs/>
          <w:u w:val="single"/>
        </w:rPr>
        <w:t xml:space="preserve"> </w:t>
      </w:r>
      <w:r w:rsidR="00132662" w:rsidRPr="00B5609E">
        <w:rPr>
          <w:rFonts w:ascii="Helvetica" w:hAnsi="Helvetica" w:cs="Helvetica"/>
          <w:color w:val="494949"/>
          <w:sz w:val="22"/>
          <w:szCs w:val="22"/>
          <w:u w:val="single"/>
          <w:shd w:val="clear" w:color="auto" w:fill="FFFFFF"/>
        </w:rPr>
        <w:t>—</w:t>
      </w:r>
      <w:r w:rsidR="00CC2E5C">
        <w:rPr>
          <w:rFonts w:ascii="Helvetica" w:hAnsi="Helvetica" w:cs="Helvetica"/>
          <w:color w:val="494949"/>
          <w:sz w:val="22"/>
          <w:szCs w:val="22"/>
          <w:u w:val="single"/>
          <w:shd w:val="clear" w:color="auto" w:fill="FFFFFF"/>
        </w:rPr>
        <w:t xml:space="preserve"> </w:t>
      </w:r>
      <w:r w:rsidR="00766FEF" w:rsidRPr="00766FEF">
        <w:rPr>
          <w:b/>
          <w:i/>
          <w:iCs/>
          <w:u w:val="single"/>
        </w:rPr>
        <w:t>TWC § 13.</w:t>
      </w:r>
      <w:r w:rsidR="0030318E">
        <w:rPr>
          <w:b/>
          <w:i/>
          <w:iCs/>
          <w:u w:val="single"/>
        </w:rPr>
        <w:t>246</w:t>
      </w:r>
      <w:r w:rsidR="00766FEF" w:rsidRPr="00766FEF">
        <w:rPr>
          <w:b/>
          <w:i/>
          <w:iCs/>
          <w:u w:val="single"/>
        </w:rPr>
        <w:t>(</w:t>
      </w:r>
      <w:r w:rsidR="0030318E">
        <w:rPr>
          <w:b/>
          <w:i/>
          <w:iCs/>
          <w:u w:val="single"/>
        </w:rPr>
        <w:t>c</w:t>
      </w:r>
      <w:r w:rsidR="00766FEF" w:rsidRPr="00766FEF">
        <w:rPr>
          <w:b/>
          <w:i/>
          <w:iCs/>
          <w:u w:val="single"/>
        </w:rPr>
        <w:t>)</w:t>
      </w:r>
      <w:r w:rsidR="0030318E">
        <w:rPr>
          <w:b/>
          <w:i/>
          <w:iCs/>
          <w:u w:val="single"/>
        </w:rPr>
        <w:t xml:space="preserve">(9); 16 TAC </w:t>
      </w:r>
      <w:r w:rsidR="0030318E" w:rsidRPr="00766FEF">
        <w:rPr>
          <w:b/>
          <w:i/>
          <w:iCs/>
          <w:u w:val="single"/>
        </w:rPr>
        <w:t>§</w:t>
      </w:r>
      <w:r w:rsidR="0030318E">
        <w:rPr>
          <w:b/>
          <w:i/>
          <w:iCs/>
          <w:u w:val="single"/>
        </w:rPr>
        <w:t xml:space="preserve"> 24.227(</w:t>
      </w:r>
      <w:r w:rsidR="00F625AD">
        <w:rPr>
          <w:b/>
          <w:i/>
          <w:iCs/>
          <w:u w:val="single"/>
        </w:rPr>
        <w:t>e</w:t>
      </w:r>
      <w:r w:rsidR="0030318E">
        <w:rPr>
          <w:b/>
          <w:i/>
          <w:iCs/>
          <w:u w:val="single"/>
        </w:rPr>
        <w:t xml:space="preserve">)(9) </w:t>
      </w:r>
      <w:r w:rsidR="00766FEF" w:rsidRPr="004048C0">
        <w:rPr>
          <w:iCs/>
        </w:rPr>
        <w:t xml:space="preserve">  </w:t>
      </w:r>
      <w:r w:rsidR="00766FEF" w:rsidRPr="004048C0">
        <w:rPr>
          <w:color w:val="000000" w:themeColor="text1"/>
        </w:rPr>
        <w:t xml:space="preserve"> </w:t>
      </w:r>
    </w:p>
    <w:p w14:paraId="7278EA0F" w14:textId="77777777" w:rsidR="00D42A32" w:rsidRPr="00EC3D10" w:rsidRDefault="00766FEF" w:rsidP="00B5609E">
      <w:pPr>
        <w:pStyle w:val="ListParagraph"/>
        <w:numPr>
          <w:ilvl w:val="0"/>
          <w:numId w:val="20"/>
        </w:numPr>
        <w:spacing w:line="360" w:lineRule="auto"/>
        <w:ind w:hanging="720"/>
        <w:rPr>
          <w:szCs w:val="24"/>
        </w:rPr>
      </w:pPr>
      <w:r w:rsidRPr="006B37B2">
        <w:t>Quadvest has no customers and owns no facilities in the requested area</w:t>
      </w:r>
      <w:r>
        <w:t>,</w:t>
      </w:r>
      <w:r w:rsidRPr="006B37B2">
        <w:t xml:space="preserve"> so service to the requested area will not be discontinued, reduced, or impaired.  </w:t>
      </w:r>
    </w:p>
    <w:p w14:paraId="10E958CC" w14:textId="74DD8D0C" w:rsidR="00766FEF" w:rsidRPr="00E4401E" w:rsidRDefault="00766FEF" w:rsidP="00B5609E">
      <w:pPr>
        <w:pStyle w:val="ListParagraph"/>
        <w:numPr>
          <w:ilvl w:val="0"/>
          <w:numId w:val="20"/>
        </w:numPr>
        <w:spacing w:line="360" w:lineRule="auto"/>
        <w:ind w:hanging="720"/>
        <w:rPr>
          <w:szCs w:val="24"/>
        </w:rPr>
      </w:pPr>
      <w:r w:rsidRPr="006B37B2">
        <w:t xml:space="preserve">New facilities would need to be constructed by a future CCN holder to serve the area. </w:t>
      </w:r>
    </w:p>
    <w:p w14:paraId="1B9511AD" w14:textId="69E9E3DB" w:rsidR="00766FEF" w:rsidRDefault="00766FEF" w:rsidP="00B5609E">
      <w:pPr>
        <w:keepNext/>
        <w:keepLines/>
        <w:spacing w:after="120"/>
        <w:rPr>
          <w:b/>
          <w:i/>
        </w:rPr>
      </w:pPr>
      <w:r w:rsidRPr="00766FEF">
        <w:rPr>
          <w:b/>
          <w:i/>
          <w:iCs/>
          <w:u w:val="single"/>
        </w:rPr>
        <w:lastRenderedPageBreak/>
        <w:t>Compensation</w:t>
      </w:r>
      <w:r w:rsidR="00180750">
        <w:rPr>
          <w:b/>
          <w:i/>
          <w:iCs/>
          <w:u w:val="single"/>
        </w:rPr>
        <w:t xml:space="preserve"> </w:t>
      </w:r>
      <w:r w:rsidR="00132662" w:rsidRPr="00B5609E">
        <w:rPr>
          <w:rFonts w:ascii="Helvetica" w:hAnsi="Helvetica" w:cs="Helvetica"/>
          <w:color w:val="494949"/>
          <w:sz w:val="22"/>
          <w:szCs w:val="22"/>
          <w:u w:val="single"/>
          <w:shd w:val="clear" w:color="auto" w:fill="FFFFFF"/>
        </w:rPr>
        <w:t>—</w:t>
      </w:r>
      <w:r w:rsidR="00180750">
        <w:rPr>
          <w:rFonts w:ascii="Helvetica" w:hAnsi="Helvetica" w:cs="Helvetica"/>
          <w:color w:val="494949"/>
          <w:sz w:val="22"/>
          <w:szCs w:val="22"/>
          <w:u w:val="single"/>
          <w:shd w:val="clear" w:color="auto" w:fill="FFFFFF"/>
        </w:rPr>
        <w:t xml:space="preserve"> </w:t>
      </w:r>
      <w:r w:rsidRPr="00EC3D10">
        <w:rPr>
          <w:b/>
          <w:i/>
          <w:u w:val="single"/>
        </w:rPr>
        <w:t>16</w:t>
      </w:r>
      <w:r w:rsidRPr="00766FEF">
        <w:rPr>
          <w:b/>
          <w:i/>
          <w:u w:val="single"/>
        </w:rPr>
        <w:t xml:space="preserve"> TAC § 24.245(d)(2)(F)</w:t>
      </w:r>
    </w:p>
    <w:p w14:paraId="40D3D0B2" w14:textId="26FFA2BF" w:rsidR="00766FEF" w:rsidRPr="00B5609E" w:rsidRDefault="00766FEF" w:rsidP="00B5609E">
      <w:pPr>
        <w:pStyle w:val="ListParagraph"/>
        <w:keepNext/>
        <w:keepLines/>
        <w:numPr>
          <w:ilvl w:val="0"/>
          <w:numId w:val="20"/>
        </w:numPr>
        <w:spacing w:line="360" w:lineRule="auto"/>
        <w:ind w:hanging="720"/>
        <w:rPr>
          <w:rFonts w:eastAsiaTheme="minorHAnsi"/>
          <w:color w:val="000000" w:themeColor="text1"/>
        </w:rPr>
      </w:pPr>
      <w:r w:rsidRPr="00B5609E">
        <w:rPr>
          <w:rFonts w:eastAsiaTheme="minorHAnsi"/>
          <w:color w:val="000000" w:themeColor="text1"/>
        </w:rPr>
        <w:t>Quadvest is not entitled to compensation from a prospective retail public utility if the request to decertify the requested area is granted.</w:t>
      </w:r>
    </w:p>
    <w:p w14:paraId="7BF17107" w14:textId="38135207" w:rsidR="00515F04" w:rsidRPr="00DA575E" w:rsidRDefault="00766FEF" w:rsidP="00B5609E">
      <w:pPr>
        <w:spacing w:after="120"/>
        <w:rPr>
          <w:b/>
          <w:i/>
          <w:szCs w:val="24"/>
          <w:u w:val="single"/>
        </w:rPr>
      </w:pPr>
      <w:r w:rsidRPr="00EC5BB6">
        <w:rPr>
          <w:rFonts w:eastAsiaTheme="minorHAnsi"/>
          <w:color w:val="000000" w:themeColor="text1"/>
        </w:rPr>
        <w:t xml:space="preserve"> </w:t>
      </w:r>
      <w:r w:rsidR="00515F04">
        <w:rPr>
          <w:b/>
          <w:i/>
          <w:szCs w:val="24"/>
          <w:u w:val="single"/>
        </w:rPr>
        <w:t>Informal Disposition</w:t>
      </w:r>
    </w:p>
    <w:p w14:paraId="788A0DFA" w14:textId="77777777" w:rsidR="00515F04" w:rsidRPr="00B5609E" w:rsidRDefault="00515F04" w:rsidP="00B5609E">
      <w:pPr>
        <w:pStyle w:val="ListParagraph"/>
        <w:keepNext/>
        <w:keepLines/>
        <w:numPr>
          <w:ilvl w:val="0"/>
          <w:numId w:val="20"/>
        </w:numPr>
        <w:spacing w:line="360" w:lineRule="auto"/>
        <w:ind w:hanging="720"/>
        <w:rPr>
          <w:rFonts w:eastAsiaTheme="minorHAnsi"/>
          <w:color w:val="000000" w:themeColor="text1"/>
        </w:rPr>
      </w:pPr>
      <w:r w:rsidRPr="00B5609E">
        <w:rPr>
          <w:rFonts w:eastAsiaTheme="minorHAnsi"/>
          <w:color w:val="000000" w:themeColor="text1"/>
        </w:rPr>
        <w:t>More than 15 days have passed since the completion of notice provided in this docket.</w:t>
      </w:r>
    </w:p>
    <w:p w14:paraId="63473A83" w14:textId="77521929" w:rsidR="00515F04" w:rsidRPr="00B5609E" w:rsidRDefault="00766FEF" w:rsidP="00B5609E">
      <w:pPr>
        <w:pStyle w:val="ListParagraph"/>
        <w:keepNext/>
        <w:keepLines/>
        <w:numPr>
          <w:ilvl w:val="0"/>
          <w:numId w:val="20"/>
        </w:numPr>
        <w:spacing w:line="360" w:lineRule="auto"/>
        <w:ind w:hanging="720"/>
        <w:rPr>
          <w:rFonts w:eastAsiaTheme="minorHAnsi"/>
          <w:color w:val="000000" w:themeColor="text1"/>
        </w:rPr>
      </w:pPr>
      <w:r w:rsidRPr="00B5609E">
        <w:rPr>
          <w:rFonts w:eastAsiaTheme="minorHAnsi"/>
          <w:color w:val="000000" w:themeColor="text1"/>
        </w:rPr>
        <w:t>No</w:t>
      </w:r>
      <w:r w:rsidR="00CD5E43" w:rsidRPr="00B5609E">
        <w:rPr>
          <w:rFonts w:eastAsiaTheme="minorHAnsi"/>
          <w:color w:val="000000" w:themeColor="text1"/>
        </w:rPr>
        <w:t xml:space="preserve"> person filed a</w:t>
      </w:r>
      <w:r w:rsidRPr="00B5609E">
        <w:rPr>
          <w:rFonts w:eastAsiaTheme="minorHAnsi"/>
          <w:color w:val="000000" w:themeColor="text1"/>
        </w:rPr>
        <w:t xml:space="preserve"> </w:t>
      </w:r>
      <w:r w:rsidR="00515F04" w:rsidRPr="00B5609E">
        <w:rPr>
          <w:rFonts w:eastAsiaTheme="minorHAnsi"/>
          <w:color w:val="000000" w:themeColor="text1"/>
        </w:rPr>
        <w:t>protest or motion to intervene.</w:t>
      </w:r>
    </w:p>
    <w:p w14:paraId="3E9C95D2" w14:textId="77777777" w:rsidR="00515F04" w:rsidRPr="00B5609E" w:rsidRDefault="00515F04" w:rsidP="00B5609E">
      <w:pPr>
        <w:pStyle w:val="ListParagraph"/>
        <w:keepNext/>
        <w:keepLines/>
        <w:numPr>
          <w:ilvl w:val="0"/>
          <w:numId w:val="20"/>
        </w:numPr>
        <w:spacing w:line="360" w:lineRule="auto"/>
        <w:ind w:hanging="720"/>
        <w:rPr>
          <w:rFonts w:eastAsiaTheme="minorHAnsi"/>
          <w:color w:val="000000" w:themeColor="text1"/>
        </w:rPr>
      </w:pPr>
      <w:r w:rsidRPr="00B5609E">
        <w:rPr>
          <w:rFonts w:eastAsiaTheme="minorHAnsi"/>
          <w:color w:val="000000" w:themeColor="text1"/>
        </w:rPr>
        <w:t>Quadvest and Commission Staff are the only parties to this proceeding.</w:t>
      </w:r>
    </w:p>
    <w:p w14:paraId="182C7827" w14:textId="77777777" w:rsidR="00515F04" w:rsidRPr="00B5609E" w:rsidRDefault="00515F04" w:rsidP="00B5609E">
      <w:pPr>
        <w:pStyle w:val="ListParagraph"/>
        <w:keepNext/>
        <w:keepLines/>
        <w:numPr>
          <w:ilvl w:val="0"/>
          <w:numId w:val="20"/>
        </w:numPr>
        <w:spacing w:line="360" w:lineRule="auto"/>
        <w:ind w:hanging="720"/>
        <w:rPr>
          <w:rFonts w:eastAsiaTheme="minorHAnsi"/>
          <w:color w:val="000000" w:themeColor="text1"/>
        </w:rPr>
      </w:pPr>
      <w:r w:rsidRPr="00B5609E">
        <w:rPr>
          <w:rFonts w:eastAsiaTheme="minorHAnsi"/>
          <w:color w:val="000000" w:themeColor="text1"/>
        </w:rPr>
        <w:t>No party requested a hearing and no hearing is needed.</w:t>
      </w:r>
    </w:p>
    <w:p w14:paraId="7D0A21FE" w14:textId="77777777" w:rsidR="00515F04" w:rsidRPr="00B5609E" w:rsidRDefault="00515F04" w:rsidP="00B5609E">
      <w:pPr>
        <w:pStyle w:val="ListParagraph"/>
        <w:keepNext/>
        <w:keepLines/>
        <w:numPr>
          <w:ilvl w:val="0"/>
          <w:numId w:val="20"/>
        </w:numPr>
        <w:spacing w:line="360" w:lineRule="auto"/>
        <w:ind w:hanging="720"/>
        <w:rPr>
          <w:rFonts w:eastAsiaTheme="minorHAnsi"/>
          <w:color w:val="000000" w:themeColor="text1"/>
        </w:rPr>
      </w:pPr>
      <w:r w:rsidRPr="00B5609E">
        <w:rPr>
          <w:rFonts w:eastAsiaTheme="minorHAnsi"/>
          <w:color w:val="000000" w:themeColor="text1"/>
        </w:rPr>
        <w:t>Commission Staff recommended that the application be approved.</w:t>
      </w:r>
    </w:p>
    <w:p w14:paraId="08C70576" w14:textId="77777777" w:rsidR="00515F04" w:rsidRPr="00B5609E" w:rsidRDefault="00515F04" w:rsidP="00B5609E">
      <w:pPr>
        <w:pStyle w:val="ListParagraph"/>
        <w:keepNext/>
        <w:keepLines/>
        <w:numPr>
          <w:ilvl w:val="0"/>
          <w:numId w:val="20"/>
        </w:numPr>
        <w:spacing w:line="360" w:lineRule="auto"/>
        <w:ind w:hanging="720"/>
        <w:rPr>
          <w:rFonts w:eastAsiaTheme="minorHAnsi"/>
          <w:color w:val="000000" w:themeColor="text1"/>
        </w:rPr>
      </w:pPr>
      <w:r w:rsidRPr="00B5609E">
        <w:rPr>
          <w:rFonts w:eastAsiaTheme="minorHAnsi"/>
          <w:color w:val="000000" w:themeColor="text1"/>
        </w:rPr>
        <w:t>The decision is not adverse to any party.</w:t>
      </w:r>
    </w:p>
    <w:p w14:paraId="562940D4" w14:textId="77777777" w:rsidR="00515F04" w:rsidRPr="00787C5E" w:rsidRDefault="00515F04" w:rsidP="00515F04">
      <w:pPr>
        <w:pStyle w:val="ListParagraph"/>
        <w:tabs>
          <w:tab w:val="left" w:pos="5040"/>
        </w:tabs>
        <w:spacing w:line="360" w:lineRule="auto"/>
        <w:ind w:left="360"/>
        <w:rPr>
          <w:szCs w:val="24"/>
        </w:rPr>
      </w:pPr>
    </w:p>
    <w:p w14:paraId="07A8F15E" w14:textId="77777777" w:rsidR="00515F04" w:rsidRDefault="00515F04" w:rsidP="00B5609E">
      <w:pPr>
        <w:pStyle w:val="ListParagraph"/>
        <w:numPr>
          <w:ilvl w:val="0"/>
          <w:numId w:val="11"/>
        </w:numPr>
        <w:tabs>
          <w:tab w:val="left" w:pos="5040"/>
        </w:tabs>
        <w:spacing w:after="120"/>
        <w:ind w:left="360"/>
        <w:jc w:val="center"/>
        <w:rPr>
          <w:b/>
          <w:szCs w:val="24"/>
        </w:rPr>
      </w:pPr>
      <w:r w:rsidRPr="00DA575E">
        <w:rPr>
          <w:b/>
          <w:szCs w:val="24"/>
        </w:rPr>
        <w:t>Conclusions of Law</w:t>
      </w:r>
    </w:p>
    <w:p w14:paraId="77404949" w14:textId="77777777" w:rsidR="00515F04" w:rsidRDefault="00515F04" w:rsidP="00515F04">
      <w:pPr>
        <w:spacing w:line="360" w:lineRule="auto"/>
        <w:rPr>
          <w:szCs w:val="24"/>
        </w:rPr>
      </w:pPr>
      <w:r>
        <w:rPr>
          <w:szCs w:val="24"/>
        </w:rPr>
        <w:tab/>
      </w:r>
      <w:r w:rsidRPr="00DA575E">
        <w:rPr>
          <w:szCs w:val="24"/>
        </w:rPr>
        <w:t>The Commission makes the following conclusions of law.</w:t>
      </w:r>
    </w:p>
    <w:p w14:paraId="784860D0" w14:textId="203A1865" w:rsidR="00515F04" w:rsidRDefault="00515F04" w:rsidP="00E4401E">
      <w:pPr>
        <w:pStyle w:val="ListParagraph"/>
        <w:numPr>
          <w:ilvl w:val="0"/>
          <w:numId w:val="13"/>
        </w:numPr>
        <w:spacing w:line="360" w:lineRule="auto"/>
        <w:ind w:left="720" w:hanging="720"/>
        <w:rPr>
          <w:szCs w:val="24"/>
        </w:rPr>
      </w:pPr>
      <w:r w:rsidRPr="00DA575E">
        <w:rPr>
          <w:szCs w:val="24"/>
        </w:rPr>
        <w:t>The Co</w:t>
      </w:r>
      <w:r>
        <w:rPr>
          <w:szCs w:val="24"/>
        </w:rPr>
        <w:t>m</w:t>
      </w:r>
      <w:r w:rsidRPr="00DA575E">
        <w:rPr>
          <w:szCs w:val="24"/>
        </w:rPr>
        <w:t>mission has</w:t>
      </w:r>
      <w:r w:rsidR="00CD5E43">
        <w:rPr>
          <w:szCs w:val="24"/>
        </w:rPr>
        <w:t xml:space="preserve"> authority</w:t>
      </w:r>
      <w:r w:rsidRPr="00DA575E">
        <w:rPr>
          <w:szCs w:val="24"/>
        </w:rPr>
        <w:t xml:space="preserve"> over this proceeding under TWC</w:t>
      </w:r>
      <w:r>
        <w:rPr>
          <w:szCs w:val="24"/>
        </w:rPr>
        <w:t xml:space="preserve"> </w:t>
      </w:r>
      <w:r w:rsidRPr="00DD5D1A">
        <w:rPr>
          <w:szCs w:val="24"/>
        </w:rPr>
        <w:t>§</w:t>
      </w:r>
      <w:r>
        <w:rPr>
          <w:szCs w:val="24"/>
        </w:rPr>
        <w:t xml:space="preserve"> 13.</w:t>
      </w:r>
      <w:r w:rsidR="00DC361B">
        <w:rPr>
          <w:szCs w:val="24"/>
        </w:rPr>
        <w:t>254</w:t>
      </w:r>
      <w:r w:rsidRPr="00DD5D1A">
        <w:rPr>
          <w:szCs w:val="24"/>
        </w:rPr>
        <w:t xml:space="preserve">. </w:t>
      </w:r>
    </w:p>
    <w:p w14:paraId="0BB70FF7" w14:textId="21BB3618" w:rsidR="00515F04" w:rsidRDefault="00515F04">
      <w:pPr>
        <w:pStyle w:val="ListParagraph"/>
        <w:numPr>
          <w:ilvl w:val="0"/>
          <w:numId w:val="13"/>
        </w:numPr>
        <w:spacing w:line="360" w:lineRule="auto"/>
        <w:ind w:left="720" w:hanging="720"/>
        <w:rPr>
          <w:szCs w:val="24"/>
        </w:rPr>
      </w:pPr>
      <w:r>
        <w:rPr>
          <w:szCs w:val="24"/>
        </w:rPr>
        <w:t xml:space="preserve">Quadvest </w:t>
      </w:r>
      <w:r>
        <w:rPr>
          <w:color w:val="000000" w:themeColor="text1"/>
        </w:rPr>
        <w:t xml:space="preserve">is a retail public utility as defined by </w:t>
      </w:r>
      <w:r w:rsidRPr="00DA575E">
        <w:rPr>
          <w:szCs w:val="24"/>
        </w:rPr>
        <w:t xml:space="preserve">TWC § </w:t>
      </w:r>
      <w:r w:rsidRPr="008253E9">
        <w:rPr>
          <w:szCs w:val="24"/>
        </w:rPr>
        <w:t>13.002</w:t>
      </w:r>
      <w:r>
        <w:rPr>
          <w:szCs w:val="24"/>
        </w:rPr>
        <w:t>(19) and 16 TAC § 24.3(31)</w:t>
      </w:r>
      <w:r w:rsidRPr="008253E9">
        <w:rPr>
          <w:szCs w:val="24"/>
        </w:rPr>
        <w:t>.</w:t>
      </w:r>
    </w:p>
    <w:p w14:paraId="22AE2805" w14:textId="190CC77A" w:rsidR="00CD5E43" w:rsidRPr="00EC3D10" w:rsidRDefault="00CD5E43" w:rsidP="00B5609E">
      <w:pPr>
        <w:pStyle w:val="ListParagraph"/>
        <w:numPr>
          <w:ilvl w:val="0"/>
          <w:numId w:val="13"/>
        </w:numPr>
        <w:spacing w:line="360" w:lineRule="auto"/>
        <w:ind w:left="720" w:hanging="720"/>
        <w:rPr>
          <w:szCs w:val="24"/>
        </w:rPr>
      </w:pPr>
      <w:r>
        <w:rPr>
          <w:szCs w:val="24"/>
        </w:rPr>
        <w:t xml:space="preserve">The requested area is eligible for decertification under TWC </w:t>
      </w:r>
      <w:r w:rsidRPr="00DD5D1A">
        <w:rPr>
          <w:szCs w:val="24"/>
        </w:rPr>
        <w:t>§</w:t>
      </w:r>
      <w:r>
        <w:rPr>
          <w:szCs w:val="24"/>
        </w:rPr>
        <w:t xml:space="preserve"> 13.254(a) and 16 TAC </w:t>
      </w:r>
      <w:r>
        <w:rPr>
          <w:szCs w:val="24"/>
        </w:rPr>
        <w:br/>
      </w:r>
      <w:r w:rsidRPr="00DD5D1A">
        <w:rPr>
          <w:szCs w:val="24"/>
        </w:rPr>
        <w:t>§</w:t>
      </w:r>
      <w:r>
        <w:rPr>
          <w:szCs w:val="24"/>
        </w:rPr>
        <w:t xml:space="preserve"> 24.245(d)</w:t>
      </w:r>
    </w:p>
    <w:p w14:paraId="08EC28B6" w14:textId="261701B9" w:rsidR="00515F04" w:rsidRPr="00DA575E" w:rsidRDefault="00417D65" w:rsidP="00B5609E">
      <w:pPr>
        <w:pStyle w:val="ListParagraph"/>
        <w:numPr>
          <w:ilvl w:val="0"/>
          <w:numId w:val="13"/>
        </w:numPr>
        <w:spacing w:line="360" w:lineRule="auto"/>
        <w:ind w:left="720" w:hanging="720"/>
        <w:rPr>
          <w:szCs w:val="24"/>
        </w:rPr>
      </w:pPr>
      <w:r>
        <w:rPr>
          <w:szCs w:val="24"/>
        </w:rPr>
        <w:t>Quadvest provided n</w:t>
      </w:r>
      <w:r w:rsidR="00515F04" w:rsidRPr="00DA575E">
        <w:rPr>
          <w:szCs w:val="24"/>
        </w:rPr>
        <w:t xml:space="preserve">otice of the application </w:t>
      </w:r>
      <w:r>
        <w:rPr>
          <w:szCs w:val="24"/>
        </w:rPr>
        <w:t xml:space="preserve">that </w:t>
      </w:r>
      <w:r w:rsidR="00515F04" w:rsidRPr="00DA575E">
        <w:rPr>
          <w:szCs w:val="24"/>
        </w:rPr>
        <w:t xml:space="preserve">complies with TWC § 13.246 and 16 TAC § 24.235. </w:t>
      </w:r>
    </w:p>
    <w:p w14:paraId="66E28783" w14:textId="5430E46D" w:rsidR="00515F04" w:rsidRPr="00F56EE8" w:rsidRDefault="00515F04" w:rsidP="00B5609E">
      <w:pPr>
        <w:pStyle w:val="ListParagraph"/>
        <w:numPr>
          <w:ilvl w:val="0"/>
          <w:numId w:val="13"/>
        </w:numPr>
        <w:spacing w:line="360" w:lineRule="auto"/>
        <w:ind w:left="720" w:hanging="720"/>
        <w:rPr>
          <w:szCs w:val="24"/>
        </w:rPr>
      </w:pPr>
      <w:r>
        <w:rPr>
          <w:szCs w:val="24"/>
        </w:rPr>
        <w:t>T</w:t>
      </w:r>
      <w:r w:rsidRPr="00DA575E">
        <w:rPr>
          <w:szCs w:val="24"/>
        </w:rPr>
        <w:t xml:space="preserve">he Commission processed the application </w:t>
      </w:r>
      <w:r w:rsidR="00417D65">
        <w:rPr>
          <w:szCs w:val="24"/>
        </w:rPr>
        <w:t xml:space="preserve">as </w:t>
      </w:r>
      <w:r w:rsidRPr="00DA575E">
        <w:rPr>
          <w:szCs w:val="24"/>
        </w:rPr>
        <w:t>require</w:t>
      </w:r>
      <w:r w:rsidR="00417D65">
        <w:rPr>
          <w:szCs w:val="24"/>
        </w:rPr>
        <w:t>d by the TWC,</w:t>
      </w:r>
      <w:r w:rsidRPr="00DA575E">
        <w:rPr>
          <w:szCs w:val="24"/>
        </w:rPr>
        <w:t xml:space="preserve"> the</w:t>
      </w:r>
      <w:r>
        <w:rPr>
          <w:szCs w:val="24"/>
        </w:rPr>
        <w:t xml:space="preserve"> </w:t>
      </w:r>
      <w:r w:rsidRPr="00F56EE8">
        <w:rPr>
          <w:szCs w:val="24"/>
        </w:rPr>
        <w:t>Administrative Procedure Act,</w:t>
      </w:r>
      <w:r>
        <w:rPr>
          <w:rStyle w:val="FootnoteReference"/>
          <w:szCs w:val="24"/>
        </w:rPr>
        <w:footnoteReference w:id="1"/>
      </w:r>
      <w:r w:rsidRPr="00F56EE8">
        <w:rPr>
          <w:szCs w:val="24"/>
        </w:rPr>
        <w:t xml:space="preserve"> and Commission rules. </w:t>
      </w:r>
    </w:p>
    <w:p w14:paraId="077C3295" w14:textId="1E12BCAD" w:rsidR="00515F04" w:rsidRPr="00F56EE8" w:rsidRDefault="000E7384" w:rsidP="00B5609E">
      <w:pPr>
        <w:pStyle w:val="ListParagraph"/>
        <w:numPr>
          <w:ilvl w:val="0"/>
          <w:numId w:val="13"/>
        </w:numPr>
        <w:spacing w:line="360" w:lineRule="auto"/>
        <w:ind w:left="720" w:hanging="720"/>
        <w:rPr>
          <w:szCs w:val="24"/>
        </w:rPr>
      </w:pPr>
      <w:r>
        <w:rPr>
          <w:szCs w:val="24"/>
        </w:rPr>
        <w:t>Quadvest demonstrated that t</w:t>
      </w:r>
      <w:r w:rsidR="00515F04" w:rsidRPr="00DA575E">
        <w:rPr>
          <w:szCs w:val="24"/>
        </w:rPr>
        <w:t xml:space="preserve">he amendment </w:t>
      </w:r>
      <w:r>
        <w:rPr>
          <w:szCs w:val="24"/>
        </w:rPr>
        <w:t xml:space="preserve">of its </w:t>
      </w:r>
      <w:r w:rsidR="00515F04">
        <w:rPr>
          <w:szCs w:val="24"/>
        </w:rPr>
        <w:t>water</w:t>
      </w:r>
      <w:r w:rsidR="00515F04" w:rsidRPr="00DA575E">
        <w:rPr>
          <w:szCs w:val="24"/>
        </w:rPr>
        <w:t xml:space="preserve"> CCN number </w:t>
      </w:r>
      <w:r w:rsidR="00515F04">
        <w:rPr>
          <w:szCs w:val="24"/>
        </w:rPr>
        <w:t>11612</w:t>
      </w:r>
      <w:r w:rsidR="00515F04">
        <w:t xml:space="preserve"> </w:t>
      </w:r>
      <w:r>
        <w:t xml:space="preserve">will serve the public interest and </w:t>
      </w:r>
      <w:r w:rsidR="00515F04" w:rsidRPr="00DA575E">
        <w:rPr>
          <w:szCs w:val="24"/>
        </w:rPr>
        <w:t xml:space="preserve">is necessary for the service, accommodation, </w:t>
      </w:r>
      <w:r w:rsidR="00515F04" w:rsidRPr="00F56EE8">
        <w:rPr>
          <w:szCs w:val="24"/>
        </w:rPr>
        <w:t>convenience, and safety of the public as required by TWC §</w:t>
      </w:r>
      <w:r w:rsidR="00515F04">
        <w:rPr>
          <w:szCs w:val="24"/>
        </w:rPr>
        <w:t> </w:t>
      </w:r>
      <w:r w:rsidR="00515F04" w:rsidRPr="00F56EE8">
        <w:rPr>
          <w:szCs w:val="24"/>
        </w:rPr>
        <w:t>13.246(b)</w:t>
      </w:r>
      <w:r w:rsidR="000154E7">
        <w:rPr>
          <w:szCs w:val="24"/>
        </w:rPr>
        <w:t>.</w:t>
      </w:r>
      <w:r w:rsidR="00515F04" w:rsidRPr="00F56EE8">
        <w:rPr>
          <w:szCs w:val="24"/>
        </w:rPr>
        <w:t xml:space="preserve"> </w:t>
      </w:r>
    </w:p>
    <w:p w14:paraId="42AD4396" w14:textId="5F6D4E74" w:rsidR="00515F04" w:rsidRPr="00F56EE8" w:rsidRDefault="00515F04" w:rsidP="00B5609E">
      <w:pPr>
        <w:pStyle w:val="ListParagraph"/>
        <w:numPr>
          <w:ilvl w:val="0"/>
          <w:numId w:val="13"/>
        </w:numPr>
        <w:spacing w:line="360" w:lineRule="auto"/>
        <w:ind w:left="720" w:hanging="720"/>
        <w:rPr>
          <w:szCs w:val="24"/>
        </w:rPr>
      </w:pPr>
      <w:r>
        <w:rPr>
          <w:szCs w:val="24"/>
        </w:rPr>
        <w:t xml:space="preserve">Quadvest </w:t>
      </w:r>
      <w:r w:rsidR="00DB01FC">
        <w:rPr>
          <w:szCs w:val="24"/>
        </w:rPr>
        <w:t xml:space="preserve">is required to </w:t>
      </w:r>
      <w:r w:rsidRPr="00DA575E">
        <w:rPr>
          <w:szCs w:val="24"/>
        </w:rPr>
        <w:t xml:space="preserve">record a certified copy of the approved map for the certificate amendment, </w:t>
      </w:r>
      <w:r w:rsidRPr="00F56EE8">
        <w:rPr>
          <w:szCs w:val="24"/>
        </w:rPr>
        <w:t xml:space="preserve">along with a boundary description of </w:t>
      </w:r>
      <w:r w:rsidR="00DB01FC">
        <w:rPr>
          <w:szCs w:val="24"/>
        </w:rPr>
        <w:t>its</w:t>
      </w:r>
      <w:r w:rsidRPr="00F56EE8">
        <w:rPr>
          <w:szCs w:val="24"/>
        </w:rPr>
        <w:t xml:space="preserve"> service</w:t>
      </w:r>
      <w:r>
        <w:rPr>
          <w:szCs w:val="24"/>
        </w:rPr>
        <w:t xml:space="preserve"> area</w:t>
      </w:r>
      <w:r w:rsidRPr="00F56EE8">
        <w:rPr>
          <w:szCs w:val="24"/>
        </w:rPr>
        <w:t xml:space="preserve">, in the real property records of </w:t>
      </w:r>
      <w:r w:rsidR="00766FEF">
        <w:rPr>
          <w:szCs w:val="24"/>
        </w:rPr>
        <w:t>Jackson</w:t>
      </w:r>
      <w:r>
        <w:rPr>
          <w:szCs w:val="24"/>
        </w:rPr>
        <w:t xml:space="preserve"> County</w:t>
      </w:r>
      <w:r w:rsidRPr="00F56EE8">
        <w:rPr>
          <w:szCs w:val="24"/>
        </w:rPr>
        <w:t xml:space="preserve"> within 3</w:t>
      </w:r>
      <w:r w:rsidR="00DB01FC">
        <w:rPr>
          <w:szCs w:val="24"/>
        </w:rPr>
        <w:t>1</w:t>
      </w:r>
      <w:r w:rsidRPr="00F56EE8">
        <w:rPr>
          <w:szCs w:val="24"/>
        </w:rPr>
        <w:t xml:space="preserve"> days of receiving this Notice of Approval and submit to the</w:t>
      </w:r>
      <w:r>
        <w:rPr>
          <w:szCs w:val="24"/>
        </w:rPr>
        <w:t xml:space="preserve"> </w:t>
      </w:r>
      <w:r w:rsidRPr="00F56EE8">
        <w:rPr>
          <w:szCs w:val="24"/>
        </w:rPr>
        <w:t>Commission evidence</w:t>
      </w:r>
      <w:r>
        <w:rPr>
          <w:szCs w:val="24"/>
        </w:rPr>
        <w:t xml:space="preserve"> </w:t>
      </w:r>
      <w:r w:rsidRPr="00F56EE8">
        <w:rPr>
          <w:szCs w:val="24"/>
        </w:rPr>
        <w:t>of the recording</w:t>
      </w:r>
      <w:r w:rsidR="00DB01FC">
        <w:rPr>
          <w:szCs w:val="24"/>
        </w:rPr>
        <w:t>, as required by</w:t>
      </w:r>
      <w:r w:rsidRPr="00F56EE8">
        <w:rPr>
          <w:szCs w:val="24"/>
        </w:rPr>
        <w:t xml:space="preserve"> TWC § 13.257(r) and (s). </w:t>
      </w:r>
    </w:p>
    <w:p w14:paraId="0C06B9F2" w14:textId="77777777" w:rsidR="00515F04" w:rsidRDefault="00515F04" w:rsidP="00B5609E">
      <w:pPr>
        <w:pStyle w:val="ListParagraph"/>
        <w:numPr>
          <w:ilvl w:val="0"/>
          <w:numId w:val="13"/>
        </w:numPr>
        <w:spacing w:line="360" w:lineRule="auto"/>
        <w:ind w:left="720" w:hanging="720"/>
        <w:rPr>
          <w:szCs w:val="24"/>
        </w:rPr>
      </w:pPr>
      <w:r>
        <w:rPr>
          <w:szCs w:val="24"/>
        </w:rPr>
        <w:t>T</w:t>
      </w:r>
      <w:r w:rsidRPr="00DA575E">
        <w:rPr>
          <w:szCs w:val="24"/>
        </w:rPr>
        <w:t>he requirements for informal dis</w:t>
      </w:r>
      <w:r>
        <w:rPr>
          <w:szCs w:val="24"/>
        </w:rPr>
        <w:t>po</w:t>
      </w:r>
      <w:r w:rsidRPr="00DA575E">
        <w:rPr>
          <w:szCs w:val="24"/>
        </w:rPr>
        <w:t xml:space="preserve">sition in 16 TAC § 22.35 have been met in this </w:t>
      </w:r>
      <w:r w:rsidRPr="00F56EE8">
        <w:rPr>
          <w:szCs w:val="24"/>
        </w:rPr>
        <w:t xml:space="preserve">proceeding. </w:t>
      </w:r>
    </w:p>
    <w:p w14:paraId="309C7C4B" w14:textId="77777777" w:rsidR="00515F04" w:rsidRDefault="00515F04" w:rsidP="00515F04">
      <w:pPr>
        <w:pStyle w:val="ListParagraph"/>
        <w:numPr>
          <w:ilvl w:val="0"/>
          <w:numId w:val="11"/>
        </w:numPr>
        <w:spacing w:line="360" w:lineRule="auto"/>
        <w:ind w:left="360"/>
        <w:jc w:val="center"/>
        <w:rPr>
          <w:b/>
          <w:szCs w:val="24"/>
        </w:rPr>
      </w:pPr>
      <w:bookmarkStart w:id="3" w:name="_GoBack"/>
      <w:bookmarkEnd w:id="3"/>
      <w:r>
        <w:rPr>
          <w:b/>
          <w:szCs w:val="24"/>
        </w:rPr>
        <w:lastRenderedPageBreak/>
        <w:t xml:space="preserve">  </w:t>
      </w:r>
      <w:r w:rsidRPr="00A0318D">
        <w:rPr>
          <w:b/>
          <w:szCs w:val="24"/>
        </w:rPr>
        <w:t>Ordering Paragraphs</w:t>
      </w:r>
    </w:p>
    <w:p w14:paraId="7E5913CC" w14:textId="77777777" w:rsidR="00515F04" w:rsidRPr="00A0318D" w:rsidRDefault="00515F04" w:rsidP="00515F04">
      <w:pPr>
        <w:spacing w:line="360" w:lineRule="auto"/>
        <w:rPr>
          <w:szCs w:val="24"/>
        </w:rPr>
      </w:pPr>
      <w:r>
        <w:rPr>
          <w:szCs w:val="24"/>
        </w:rPr>
        <w:tab/>
      </w:r>
      <w:r w:rsidRPr="00A0318D">
        <w:rPr>
          <w:szCs w:val="24"/>
        </w:rPr>
        <w:t xml:space="preserve">In accordance with these findings of fact and conclusions of law, the Commission issues </w:t>
      </w:r>
    </w:p>
    <w:p w14:paraId="3A596F0C" w14:textId="77777777" w:rsidR="00515F04" w:rsidRPr="00A0318D" w:rsidRDefault="00515F04" w:rsidP="00515F04">
      <w:pPr>
        <w:spacing w:line="360" w:lineRule="auto"/>
        <w:rPr>
          <w:szCs w:val="24"/>
        </w:rPr>
      </w:pPr>
      <w:r w:rsidRPr="00A0318D">
        <w:rPr>
          <w:szCs w:val="24"/>
        </w:rPr>
        <w:t xml:space="preserve">the following orders. </w:t>
      </w:r>
    </w:p>
    <w:p w14:paraId="1405F59B" w14:textId="46579953" w:rsidR="00515F04" w:rsidRDefault="00515F04">
      <w:pPr>
        <w:pStyle w:val="ListParagraph"/>
        <w:numPr>
          <w:ilvl w:val="0"/>
          <w:numId w:val="17"/>
        </w:numPr>
        <w:spacing w:line="360" w:lineRule="auto"/>
        <w:ind w:left="720" w:hanging="720"/>
        <w:rPr>
          <w:szCs w:val="24"/>
        </w:rPr>
      </w:pPr>
      <w:r w:rsidRPr="00EA5D5A">
        <w:rPr>
          <w:szCs w:val="24"/>
        </w:rPr>
        <w:t>The Commission</w:t>
      </w:r>
      <w:r w:rsidR="008C438C">
        <w:rPr>
          <w:szCs w:val="24"/>
        </w:rPr>
        <w:t xml:space="preserve"> approves the application and</w:t>
      </w:r>
      <w:r w:rsidRPr="00EA5D5A">
        <w:rPr>
          <w:szCs w:val="24"/>
        </w:rPr>
        <w:t xml:space="preserve"> amends </w:t>
      </w:r>
      <w:r>
        <w:rPr>
          <w:szCs w:val="24"/>
        </w:rPr>
        <w:t>Quadvest</w:t>
      </w:r>
      <w:r w:rsidRPr="00BA2F0C">
        <w:rPr>
          <w:szCs w:val="24"/>
        </w:rPr>
        <w:t xml:space="preserve">’s </w:t>
      </w:r>
      <w:r>
        <w:rPr>
          <w:szCs w:val="24"/>
        </w:rPr>
        <w:t xml:space="preserve">water </w:t>
      </w:r>
      <w:r w:rsidRPr="00EA5D5A">
        <w:rPr>
          <w:szCs w:val="24"/>
        </w:rPr>
        <w:t xml:space="preserve">CCN number </w:t>
      </w:r>
      <w:r>
        <w:rPr>
          <w:szCs w:val="24"/>
        </w:rPr>
        <w:t xml:space="preserve">11612 </w:t>
      </w:r>
      <w:r w:rsidRPr="00EA5D5A">
        <w:rPr>
          <w:szCs w:val="24"/>
        </w:rPr>
        <w:t>as described in this Notice of Approval and shown on the</w:t>
      </w:r>
      <w:r w:rsidR="008C438C">
        <w:rPr>
          <w:szCs w:val="24"/>
        </w:rPr>
        <w:t xml:space="preserve"> map</w:t>
      </w:r>
      <w:r w:rsidRPr="00EA5D5A">
        <w:rPr>
          <w:szCs w:val="24"/>
        </w:rPr>
        <w:t xml:space="preserve"> attached </w:t>
      </w:r>
      <w:r w:rsidR="008C438C">
        <w:rPr>
          <w:szCs w:val="24"/>
        </w:rPr>
        <w:t>to this Notice of Approval</w:t>
      </w:r>
      <w:r w:rsidRPr="00EA5D5A">
        <w:rPr>
          <w:szCs w:val="24"/>
        </w:rPr>
        <w:t xml:space="preserve">. </w:t>
      </w:r>
    </w:p>
    <w:p w14:paraId="08477DC3" w14:textId="16076EA3" w:rsidR="008C438C" w:rsidRDefault="008C438C">
      <w:pPr>
        <w:pStyle w:val="ListParagraph"/>
        <w:numPr>
          <w:ilvl w:val="0"/>
          <w:numId w:val="17"/>
        </w:numPr>
        <w:spacing w:line="360" w:lineRule="auto"/>
        <w:ind w:left="720" w:hanging="720"/>
        <w:rPr>
          <w:szCs w:val="24"/>
        </w:rPr>
      </w:pPr>
      <w:r>
        <w:rPr>
          <w:szCs w:val="24"/>
        </w:rPr>
        <w:t>The Commission approves the map attached to this Notice of Approval.</w:t>
      </w:r>
    </w:p>
    <w:p w14:paraId="47CA909A" w14:textId="6A11AF81" w:rsidR="008C438C" w:rsidRPr="008C438C" w:rsidRDefault="008C438C" w:rsidP="00B5609E">
      <w:pPr>
        <w:pStyle w:val="ListParagraph"/>
        <w:numPr>
          <w:ilvl w:val="0"/>
          <w:numId w:val="17"/>
        </w:numPr>
        <w:spacing w:line="360" w:lineRule="auto"/>
        <w:ind w:left="720" w:hanging="720"/>
        <w:rPr>
          <w:szCs w:val="24"/>
        </w:rPr>
      </w:pPr>
      <w:r>
        <w:rPr>
          <w:szCs w:val="24"/>
        </w:rPr>
        <w:t xml:space="preserve">Quadvest </w:t>
      </w:r>
      <w:r>
        <w:t>must provide service to every customer and applicant for service within the area certified under its water CCN 11612 who requests water service and meets the terms of Quadvest’s water service, and such service must be continuous and adequate.</w:t>
      </w:r>
    </w:p>
    <w:p w14:paraId="0FB4E7DE" w14:textId="59008699" w:rsidR="00515F04" w:rsidRDefault="00515F04" w:rsidP="00B5609E">
      <w:pPr>
        <w:pStyle w:val="ListParagraph"/>
        <w:numPr>
          <w:ilvl w:val="0"/>
          <w:numId w:val="17"/>
        </w:numPr>
        <w:spacing w:line="360" w:lineRule="auto"/>
        <w:ind w:left="720" w:hanging="720"/>
        <w:rPr>
          <w:szCs w:val="24"/>
        </w:rPr>
      </w:pPr>
      <w:r>
        <w:rPr>
          <w:szCs w:val="24"/>
        </w:rPr>
        <w:t xml:space="preserve">Quadvest </w:t>
      </w:r>
      <w:r w:rsidRPr="00EA5D5A">
        <w:rPr>
          <w:szCs w:val="24"/>
        </w:rPr>
        <w:t xml:space="preserve">must comply with the recording requirements </w:t>
      </w:r>
      <w:r w:rsidR="008C438C">
        <w:rPr>
          <w:szCs w:val="24"/>
        </w:rPr>
        <w:t>of</w:t>
      </w:r>
      <w:r w:rsidRPr="00EA5D5A">
        <w:rPr>
          <w:szCs w:val="24"/>
        </w:rPr>
        <w:t xml:space="preserve"> TWC § 13.257(r) and (s) for the areas in</w:t>
      </w:r>
      <w:r>
        <w:rPr>
          <w:szCs w:val="24"/>
        </w:rPr>
        <w:t xml:space="preserve"> </w:t>
      </w:r>
      <w:r w:rsidR="00766FEF">
        <w:rPr>
          <w:szCs w:val="24"/>
        </w:rPr>
        <w:t>Jackson</w:t>
      </w:r>
      <w:r>
        <w:rPr>
          <w:szCs w:val="24"/>
        </w:rPr>
        <w:t xml:space="preserve"> County</w:t>
      </w:r>
      <w:r w:rsidRPr="00EA5D5A">
        <w:rPr>
          <w:szCs w:val="24"/>
        </w:rPr>
        <w:t xml:space="preserve"> affected by this application</w:t>
      </w:r>
      <w:r w:rsidR="00DB01FC">
        <w:rPr>
          <w:szCs w:val="24"/>
        </w:rPr>
        <w:t>.</w:t>
      </w:r>
    </w:p>
    <w:p w14:paraId="2A2FE4A0" w14:textId="04387A85" w:rsidR="00515F04" w:rsidRDefault="00515F04" w:rsidP="00B5609E">
      <w:pPr>
        <w:pStyle w:val="ListParagraph"/>
        <w:numPr>
          <w:ilvl w:val="0"/>
          <w:numId w:val="17"/>
        </w:numPr>
        <w:spacing w:line="360" w:lineRule="auto"/>
        <w:ind w:left="720" w:hanging="720"/>
        <w:rPr>
          <w:szCs w:val="24"/>
        </w:rPr>
      </w:pPr>
      <w:r>
        <w:rPr>
          <w:szCs w:val="24"/>
        </w:rPr>
        <w:t xml:space="preserve">Quadvest </w:t>
      </w:r>
      <w:r w:rsidRPr="00EA5D5A">
        <w:rPr>
          <w:szCs w:val="24"/>
        </w:rPr>
        <w:t>must file in this docket proof of the recording</w:t>
      </w:r>
      <w:r>
        <w:rPr>
          <w:szCs w:val="24"/>
        </w:rPr>
        <w:t xml:space="preserve"> </w:t>
      </w:r>
      <w:r w:rsidRPr="00EA5D5A">
        <w:rPr>
          <w:szCs w:val="24"/>
        </w:rPr>
        <w:t xml:space="preserve">required in ordering paragraph </w:t>
      </w:r>
      <w:r w:rsidR="008C438C">
        <w:rPr>
          <w:szCs w:val="24"/>
        </w:rPr>
        <w:t>four</w:t>
      </w:r>
      <w:r w:rsidRPr="00EA5D5A">
        <w:rPr>
          <w:szCs w:val="24"/>
        </w:rPr>
        <w:t xml:space="preserve"> no later than </w:t>
      </w:r>
      <w:r>
        <w:rPr>
          <w:szCs w:val="24"/>
        </w:rPr>
        <w:t>45</w:t>
      </w:r>
      <w:r w:rsidRPr="00EA5D5A">
        <w:rPr>
          <w:szCs w:val="24"/>
        </w:rPr>
        <w:t xml:space="preserve"> days after the date this Notice of Approval is signed. </w:t>
      </w:r>
    </w:p>
    <w:p w14:paraId="0A6291B7" w14:textId="77777777" w:rsidR="00515F04" w:rsidRPr="00EA5D5A" w:rsidRDefault="00515F04" w:rsidP="00B5609E">
      <w:pPr>
        <w:pStyle w:val="ListParagraph"/>
        <w:numPr>
          <w:ilvl w:val="0"/>
          <w:numId w:val="17"/>
        </w:numPr>
        <w:spacing w:line="360" w:lineRule="auto"/>
        <w:ind w:left="720" w:hanging="720"/>
        <w:rPr>
          <w:szCs w:val="24"/>
        </w:rPr>
      </w:pPr>
      <w:r w:rsidRPr="00EA5D5A">
        <w:rPr>
          <w:szCs w:val="24"/>
        </w:rPr>
        <w:t>The Commission denies all other motions and any other requests for general or specific relief that have not been expressly granted</w:t>
      </w:r>
    </w:p>
    <w:p w14:paraId="027CC6D1" w14:textId="77777777" w:rsidR="00515F04" w:rsidRDefault="00515F04" w:rsidP="00515F04">
      <w:pPr>
        <w:pStyle w:val="ListParagraph"/>
        <w:tabs>
          <w:tab w:val="left" w:pos="5040"/>
        </w:tabs>
        <w:spacing w:line="360" w:lineRule="auto"/>
        <w:ind w:left="360"/>
        <w:rPr>
          <w:szCs w:val="24"/>
        </w:rPr>
      </w:pPr>
    </w:p>
    <w:p w14:paraId="07E3EF49" w14:textId="77777777" w:rsidR="00515F04" w:rsidRDefault="00515F04" w:rsidP="00515F04">
      <w:pPr>
        <w:pStyle w:val="ListParagraph"/>
        <w:tabs>
          <w:tab w:val="left" w:pos="5040"/>
        </w:tabs>
        <w:spacing w:line="360" w:lineRule="auto"/>
        <w:ind w:left="360"/>
        <w:rPr>
          <w:szCs w:val="24"/>
        </w:rPr>
      </w:pPr>
    </w:p>
    <w:p w14:paraId="4E5F6F34" w14:textId="77777777" w:rsidR="00515F04" w:rsidRDefault="00515F04" w:rsidP="00515F04">
      <w:pPr>
        <w:pStyle w:val="ListParagraph"/>
        <w:tabs>
          <w:tab w:val="left" w:pos="5040"/>
        </w:tabs>
        <w:spacing w:line="360" w:lineRule="auto"/>
        <w:ind w:left="360"/>
        <w:rPr>
          <w:b/>
          <w:bCs/>
          <w:szCs w:val="24"/>
        </w:rPr>
      </w:pPr>
      <w:r w:rsidRPr="00DA4C07">
        <w:rPr>
          <w:b/>
          <w:bCs/>
          <w:szCs w:val="24"/>
        </w:rPr>
        <w:t>Signed at Austin, Texas the _____ day of ________________ 202</w:t>
      </w:r>
      <w:r>
        <w:rPr>
          <w:b/>
          <w:bCs/>
          <w:szCs w:val="24"/>
        </w:rPr>
        <w:t>1</w:t>
      </w:r>
      <w:r w:rsidRPr="00DA4C07">
        <w:rPr>
          <w:b/>
          <w:bCs/>
          <w:szCs w:val="24"/>
        </w:rPr>
        <w:t>.</w:t>
      </w:r>
    </w:p>
    <w:p w14:paraId="3E3A0AC1" w14:textId="77777777" w:rsidR="00515F04" w:rsidRDefault="00515F04" w:rsidP="00515F04">
      <w:pPr>
        <w:pStyle w:val="ListParagraph"/>
        <w:tabs>
          <w:tab w:val="left" w:pos="5040"/>
        </w:tabs>
        <w:spacing w:line="360" w:lineRule="auto"/>
        <w:ind w:left="360"/>
        <w:rPr>
          <w:b/>
          <w:bCs/>
          <w:szCs w:val="24"/>
        </w:rPr>
      </w:pPr>
      <w:r>
        <w:rPr>
          <w:b/>
          <w:bCs/>
          <w:szCs w:val="24"/>
        </w:rPr>
        <w:tab/>
      </w:r>
    </w:p>
    <w:p w14:paraId="53BB55BE" w14:textId="77777777" w:rsidR="00515F04" w:rsidRDefault="00515F04" w:rsidP="00515F04">
      <w:pPr>
        <w:pStyle w:val="ListParagraph"/>
        <w:tabs>
          <w:tab w:val="left" w:pos="5040"/>
        </w:tabs>
        <w:ind w:left="360"/>
        <w:rPr>
          <w:b/>
          <w:bCs/>
          <w:szCs w:val="24"/>
        </w:rPr>
      </w:pPr>
      <w:r>
        <w:rPr>
          <w:b/>
          <w:bCs/>
          <w:szCs w:val="24"/>
        </w:rPr>
        <w:tab/>
        <w:t>___________________________________</w:t>
      </w:r>
    </w:p>
    <w:p w14:paraId="044C6184" w14:textId="1E231484" w:rsidR="000C12A8" w:rsidRDefault="00515F04" w:rsidP="00515F04">
      <w:pPr>
        <w:pStyle w:val="ListParagraph"/>
        <w:tabs>
          <w:tab w:val="left" w:pos="5040"/>
        </w:tabs>
        <w:ind w:left="360"/>
        <w:rPr>
          <w:b/>
          <w:bCs/>
          <w:szCs w:val="24"/>
        </w:rPr>
      </w:pPr>
      <w:r>
        <w:rPr>
          <w:b/>
          <w:bCs/>
          <w:szCs w:val="24"/>
        </w:rPr>
        <w:tab/>
      </w:r>
      <w:r w:rsidR="000C12A8">
        <w:rPr>
          <w:b/>
          <w:bCs/>
          <w:szCs w:val="24"/>
        </w:rPr>
        <w:t>ISAAC TA</w:t>
      </w:r>
    </w:p>
    <w:p w14:paraId="54D54CBD" w14:textId="7120278C" w:rsidR="00515F04" w:rsidRPr="00DA4C07" w:rsidRDefault="000C12A8" w:rsidP="00515F04">
      <w:pPr>
        <w:pStyle w:val="ListParagraph"/>
        <w:tabs>
          <w:tab w:val="left" w:pos="5040"/>
        </w:tabs>
        <w:ind w:left="360"/>
        <w:rPr>
          <w:b/>
          <w:bCs/>
          <w:szCs w:val="24"/>
        </w:rPr>
      </w:pPr>
      <w:r>
        <w:rPr>
          <w:b/>
          <w:bCs/>
          <w:szCs w:val="24"/>
        </w:rPr>
        <w:tab/>
      </w:r>
      <w:r w:rsidR="00515F04">
        <w:rPr>
          <w:b/>
          <w:bCs/>
          <w:szCs w:val="24"/>
        </w:rPr>
        <w:t>ADMINISTRATIVE LAW JUDGE</w:t>
      </w:r>
    </w:p>
    <w:p w14:paraId="36FB8A41" w14:textId="546FC9BC" w:rsidR="00DA4C07" w:rsidRPr="00DA4C07" w:rsidRDefault="00DA4C07" w:rsidP="00515F04">
      <w:pPr>
        <w:pStyle w:val="Documentheading"/>
        <w:rPr>
          <w:b w:val="0"/>
          <w:bCs/>
          <w:szCs w:val="24"/>
        </w:rPr>
      </w:pPr>
    </w:p>
    <w:sectPr w:rsidR="00DA4C07" w:rsidRPr="00DA4C07" w:rsidSect="00A967D0">
      <w:footerReference w:type="even" r:id="rId11"/>
      <w:footerReference w:type="default" r:id="rId12"/>
      <w:footerReference w:type="first" r:id="rId13"/>
      <w:pgSz w:w="12240" w:h="15840" w:code="1"/>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56A4A" w14:textId="77777777" w:rsidR="006865E4" w:rsidRDefault="006865E4">
      <w:r>
        <w:separator/>
      </w:r>
    </w:p>
  </w:endnote>
  <w:endnote w:type="continuationSeparator" w:id="0">
    <w:p w14:paraId="57877133" w14:textId="77777777" w:rsidR="006865E4" w:rsidRDefault="00686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397F1" w14:textId="77777777" w:rsidR="00FD2D85" w:rsidRDefault="00FD2D85"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ED8E9EB" w14:textId="79F05649" w:rsidR="00FD2D85" w:rsidRDefault="003877CD" w:rsidP="00CF69D5">
    <w:pPr>
      <w:pStyle w:val="Footer"/>
      <w:ind w:right="360"/>
      <w:jc w:val="left"/>
    </w:pPr>
    <w:fldSimple w:instr=" DOCVARIABLE RBRO_EASYID_VALUE \* MERGEFORMAT ">
      <w:r w:rsidR="00CF69D5" w:rsidRPr="00CF69D5">
        <w:rPr>
          <w:rStyle w:val="EasyID"/>
        </w:rPr>
        <w:t>3391916.1</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5687407"/>
      <w:docPartObj>
        <w:docPartGallery w:val="Page Numbers (Bottom of Page)"/>
        <w:docPartUnique/>
      </w:docPartObj>
    </w:sdtPr>
    <w:sdtEndPr>
      <w:rPr>
        <w:noProof/>
      </w:rPr>
    </w:sdtEndPr>
    <w:sdtContent>
      <w:p w14:paraId="505F730F" w14:textId="77777777" w:rsidR="00FD2D85" w:rsidRDefault="00FD2D85" w:rsidP="00BE5182">
        <w:pPr>
          <w:pStyle w:val="Footer"/>
        </w:pPr>
      </w:p>
      <w:p w14:paraId="78CDD739" w14:textId="77777777" w:rsidR="00FD2D85" w:rsidRDefault="003A7642" w:rsidP="00BE5182">
        <w:pPr>
          <w:pStyle w:val="Footer"/>
        </w:pPr>
      </w:p>
    </w:sdtContent>
  </w:sdt>
  <w:p w14:paraId="5B83981D" w14:textId="17E64299" w:rsidR="00FD2D85" w:rsidRDefault="00FD2D85" w:rsidP="00CF69D5">
    <w:pPr>
      <w:pStyle w:val="Footer"/>
      <w:ind w:right="36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7367086"/>
      <w:docPartObj>
        <w:docPartGallery w:val="Page Numbers (Bottom of Page)"/>
        <w:docPartUnique/>
      </w:docPartObj>
    </w:sdtPr>
    <w:sdtEndPr>
      <w:rPr>
        <w:noProof/>
      </w:rPr>
    </w:sdtEndPr>
    <w:sdtContent>
      <w:p w14:paraId="69841D32" w14:textId="77777777" w:rsidR="00FD2D85" w:rsidRDefault="00FD2D85" w:rsidP="00BE5182">
        <w:pPr>
          <w:pStyle w:val="Footer"/>
          <w:rPr>
            <w:noProof/>
          </w:rPr>
        </w:pPr>
        <w:r>
          <w:t xml:space="preserve">PUC </w:t>
        </w:r>
        <w:r w:rsidRPr="006204F5">
          <w:t>Docket No.</w:t>
        </w:r>
        <w:r>
          <w:t xml:space="preserve"> 46336                                              </w:t>
        </w:r>
        <w:r w:rsidRPr="008C3F2B">
          <w:rPr>
            <w:szCs w:val="16"/>
          </w:rPr>
          <w:t xml:space="preserve">Commission Staff’s </w:t>
        </w:r>
        <w:r>
          <w:rPr>
            <w:szCs w:val="16"/>
          </w:rPr>
          <w:t>Final Recommendation</w:t>
        </w:r>
        <w:r>
          <w:tab/>
          <w:t xml:space="preserve">Page </w:t>
        </w:r>
        <w:r>
          <w:fldChar w:fldCharType="begin"/>
        </w:r>
        <w:r>
          <w:instrText xml:space="preserve"> PAGE </w:instrText>
        </w:r>
        <w:r>
          <w:fldChar w:fldCharType="separate"/>
        </w:r>
        <w:r>
          <w:rPr>
            <w:noProof/>
          </w:rPr>
          <w:t>1</w:t>
        </w:r>
        <w:r>
          <w:rPr>
            <w:noProof/>
          </w:rPr>
          <w:fldChar w:fldCharType="end"/>
        </w:r>
        <w:r>
          <w:t xml:space="preserve"> of </w:t>
        </w:r>
        <w:r>
          <w:rPr>
            <w:noProof/>
          </w:rPr>
          <w:fldChar w:fldCharType="begin"/>
        </w:r>
        <w:r>
          <w:rPr>
            <w:noProof/>
          </w:rPr>
          <w:instrText xml:space="preserve"> NUMPAGES </w:instrText>
        </w:r>
        <w:r>
          <w:rPr>
            <w:noProof/>
          </w:rPr>
          <w:fldChar w:fldCharType="separate"/>
        </w:r>
        <w:r>
          <w:rPr>
            <w:noProof/>
          </w:rPr>
          <w:t>3</w:t>
        </w:r>
        <w:r>
          <w:rPr>
            <w:noProof/>
          </w:rPr>
          <w:fldChar w:fldCharType="end"/>
        </w:r>
        <w:r>
          <w:rPr>
            <w:noProof/>
          </w:rPr>
          <w:t xml:space="preserve"> </w:t>
        </w:r>
      </w:p>
      <w:p w14:paraId="0C6104D3" w14:textId="77777777" w:rsidR="00FD2D85" w:rsidRDefault="00FD2D85" w:rsidP="00BE5182">
        <w:pPr>
          <w:pStyle w:val="Footer"/>
        </w:pPr>
        <w:r>
          <w:rPr>
            <w:noProof/>
          </w:rPr>
          <w:t>SOAH Docket No. 473-17-2560.WS</w:t>
        </w:r>
      </w:p>
    </w:sdtContent>
  </w:sdt>
  <w:p w14:paraId="0102B739" w14:textId="04B3ED41" w:rsidR="00FD2D85" w:rsidRDefault="003877CD" w:rsidP="00CF69D5">
    <w:pPr>
      <w:pStyle w:val="Footer"/>
      <w:jc w:val="left"/>
    </w:pPr>
    <w:fldSimple w:instr=" DOCVARIABLE RBRO_EASYID_VALUE \* MERGEFORMAT ">
      <w:r w:rsidR="00CF69D5" w:rsidRPr="00CF69D5">
        <w:rPr>
          <w:rStyle w:val="EasyID"/>
        </w:rPr>
        <w:t>3391916.1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4D683" w14:textId="77777777" w:rsidR="006865E4" w:rsidRDefault="006865E4">
      <w:r>
        <w:separator/>
      </w:r>
    </w:p>
  </w:footnote>
  <w:footnote w:type="continuationSeparator" w:id="0">
    <w:p w14:paraId="0717018C" w14:textId="77777777" w:rsidR="006865E4" w:rsidRDefault="006865E4">
      <w:r>
        <w:continuationSeparator/>
      </w:r>
    </w:p>
  </w:footnote>
  <w:footnote w:id="1">
    <w:p w14:paraId="3AA8099E" w14:textId="707DE042" w:rsidR="00515F04" w:rsidRDefault="00515F04" w:rsidP="00515F04">
      <w:pPr>
        <w:pStyle w:val="FootnoteText"/>
      </w:pPr>
      <w:r>
        <w:tab/>
      </w:r>
      <w:r>
        <w:rPr>
          <w:rStyle w:val="FootnoteReference"/>
        </w:rPr>
        <w:footnoteRef/>
      </w:r>
      <w:r>
        <w:t xml:space="preserve">  Tex. Gov’t Code </w:t>
      </w:r>
      <w:r w:rsidRPr="00DA575E">
        <w:rPr>
          <w:szCs w:val="24"/>
        </w:rPr>
        <w:t>§</w:t>
      </w:r>
      <w:r>
        <w:rPr>
          <w:szCs w:val="24"/>
        </w:rPr>
        <w:t xml:space="preserve"> 2001</w:t>
      </w:r>
      <w:r w:rsidR="00277342">
        <w:rPr>
          <w:szCs w:val="24"/>
        </w:rPr>
        <w:t>.001-.903</w:t>
      </w:r>
      <w:r>
        <w:rPr>
          <w:szCs w:val="24"/>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E7A097F"/>
    <w:multiLevelType w:val="hybridMultilevel"/>
    <w:tmpl w:val="DBD4E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63041A9"/>
    <w:multiLevelType w:val="hybridMultilevel"/>
    <w:tmpl w:val="3EAA8CD6"/>
    <w:lvl w:ilvl="0" w:tplc="E04ED0B6">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C202FE"/>
    <w:multiLevelType w:val="hybridMultilevel"/>
    <w:tmpl w:val="E6A008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986CEE"/>
    <w:multiLevelType w:val="hybridMultilevel"/>
    <w:tmpl w:val="4476B3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361D00"/>
    <w:multiLevelType w:val="hybridMultilevel"/>
    <w:tmpl w:val="77325C9C"/>
    <w:lvl w:ilvl="0" w:tplc="D472D3E2">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3C524346"/>
    <w:multiLevelType w:val="hybridMultilevel"/>
    <w:tmpl w:val="5352CF0A"/>
    <w:lvl w:ilvl="0" w:tplc="9582FF2C">
      <w:start w:val="1"/>
      <w:numFmt w:val="decimal"/>
      <w:lvlText w:val="%1."/>
      <w:lvlJc w:val="left"/>
      <w:pPr>
        <w:ind w:left="36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4562F29"/>
    <w:multiLevelType w:val="hybridMultilevel"/>
    <w:tmpl w:val="4AE83E2A"/>
    <w:lvl w:ilvl="0" w:tplc="F3082C06">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D97786"/>
    <w:multiLevelType w:val="hybridMultilevel"/>
    <w:tmpl w:val="2408C804"/>
    <w:lvl w:ilvl="0" w:tplc="9582FF2C">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66563BAB"/>
    <w:multiLevelType w:val="hybridMultilevel"/>
    <w:tmpl w:val="89C84AE6"/>
    <w:lvl w:ilvl="0" w:tplc="A4CEEFA2">
      <w:start w:val="1"/>
      <w:numFmt w:val="upperRoman"/>
      <w:lvlText w:val="%1."/>
      <w:lvlJc w:val="left"/>
      <w:pPr>
        <w:ind w:left="5040" w:hanging="360"/>
      </w:pPr>
      <w:rPr>
        <w:rFonts w:hint="default"/>
      </w:r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15" w15:restartNumberingAfterBreak="0">
    <w:nsid w:val="67F566A0"/>
    <w:multiLevelType w:val="hybridMultilevel"/>
    <w:tmpl w:val="D36C7E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A3843A8"/>
    <w:multiLevelType w:val="hybridMultilevel"/>
    <w:tmpl w:val="D75C904A"/>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1D720EC"/>
    <w:multiLevelType w:val="hybridMultilevel"/>
    <w:tmpl w:val="57C243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7C080CC9"/>
    <w:multiLevelType w:val="hybridMultilevel"/>
    <w:tmpl w:val="254E95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21"/>
  </w:num>
  <w:num w:numId="3">
    <w:abstractNumId w:val="7"/>
  </w:num>
  <w:num w:numId="4">
    <w:abstractNumId w:val="2"/>
  </w:num>
  <w:num w:numId="5">
    <w:abstractNumId w:val="19"/>
  </w:num>
  <w:num w:numId="6">
    <w:abstractNumId w:val="18"/>
  </w:num>
  <w:num w:numId="7">
    <w:abstractNumId w:val="9"/>
  </w:num>
  <w:num w:numId="8">
    <w:abstractNumId w:val="10"/>
  </w:num>
  <w:num w:numId="9">
    <w:abstractNumId w:val="13"/>
  </w:num>
  <w:num w:numId="10">
    <w:abstractNumId w:val="16"/>
  </w:num>
  <w:num w:numId="11">
    <w:abstractNumId w:val="14"/>
  </w:num>
  <w:num w:numId="12">
    <w:abstractNumId w:val="12"/>
  </w:num>
  <w:num w:numId="13">
    <w:abstractNumId w:val="17"/>
  </w:num>
  <w:num w:numId="14">
    <w:abstractNumId w:val="5"/>
  </w:num>
  <w:num w:numId="15">
    <w:abstractNumId w:val="1"/>
  </w:num>
  <w:num w:numId="16">
    <w:abstractNumId w:val="8"/>
  </w:num>
  <w:num w:numId="17">
    <w:abstractNumId w:val="15"/>
  </w:num>
  <w:num w:numId="18">
    <w:abstractNumId w:val="4"/>
  </w:num>
  <w:num w:numId="19">
    <w:abstractNumId w:val="20"/>
  </w:num>
  <w:num w:numId="20">
    <w:abstractNumId w:val="6"/>
  </w:num>
  <w:num w:numId="21">
    <w:abstractNumId w:val="3"/>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RBRO_EasyID_Font" w:val="Arial|8"/>
    <w:docVar w:name="RBRO_EasyID_ID" w:val="%1%.%2%"/>
    <w:docVar w:name="RBRO_EasyID_Location" w:val="Footer|wdAlignParagraphLeft|All"/>
    <w:docVar w:name="RBRO_EASYID_VALUE" w:val="3391916.1"/>
    <w:docVar w:name="RBRO_Profile_Name" w:val="Default "/>
  </w:docVars>
  <w:rsids>
    <w:rsidRoot w:val="001E0547"/>
    <w:rsid w:val="000006C5"/>
    <w:rsid w:val="0000107F"/>
    <w:rsid w:val="000038EE"/>
    <w:rsid w:val="00003FE4"/>
    <w:rsid w:val="00006869"/>
    <w:rsid w:val="000123B0"/>
    <w:rsid w:val="000134BB"/>
    <w:rsid w:val="0001422F"/>
    <w:rsid w:val="00015160"/>
    <w:rsid w:val="000154E7"/>
    <w:rsid w:val="000204BE"/>
    <w:rsid w:val="000233F8"/>
    <w:rsid w:val="00024A22"/>
    <w:rsid w:val="000322DC"/>
    <w:rsid w:val="00032B20"/>
    <w:rsid w:val="000433B8"/>
    <w:rsid w:val="00050325"/>
    <w:rsid w:val="00050EC3"/>
    <w:rsid w:val="00051DBE"/>
    <w:rsid w:val="000530F6"/>
    <w:rsid w:val="00060186"/>
    <w:rsid w:val="000621BB"/>
    <w:rsid w:val="000638CA"/>
    <w:rsid w:val="0006619B"/>
    <w:rsid w:val="000668F3"/>
    <w:rsid w:val="00066912"/>
    <w:rsid w:val="000700BF"/>
    <w:rsid w:val="00071FF4"/>
    <w:rsid w:val="0007519B"/>
    <w:rsid w:val="000767DB"/>
    <w:rsid w:val="000804F1"/>
    <w:rsid w:val="000814EA"/>
    <w:rsid w:val="00083205"/>
    <w:rsid w:val="000857EC"/>
    <w:rsid w:val="00091625"/>
    <w:rsid w:val="00092B02"/>
    <w:rsid w:val="0009361B"/>
    <w:rsid w:val="0009426E"/>
    <w:rsid w:val="00094D6D"/>
    <w:rsid w:val="000B10C9"/>
    <w:rsid w:val="000B163B"/>
    <w:rsid w:val="000B1812"/>
    <w:rsid w:val="000B23B4"/>
    <w:rsid w:val="000B59FA"/>
    <w:rsid w:val="000B64AC"/>
    <w:rsid w:val="000B72D2"/>
    <w:rsid w:val="000C12A8"/>
    <w:rsid w:val="000C38B9"/>
    <w:rsid w:val="000C3B73"/>
    <w:rsid w:val="000C4031"/>
    <w:rsid w:val="000C4BBE"/>
    <w:rsid w:val="000C6AF9"/>
    <w:rsid w:val="000D0F06"/>
    <w:rsid w:val="000D3CDD"/>
    <w:rsid w:val="000D5F63"/>
    <w:rsid w:val="000E26FE"/>
    <w:rsid w:val="000E5D08"/>
    <w:rsid w:val="000E6961"/>
    <w:rsid w:val="000E7384"/>
    <w:rsid w:val="000F1B5D"/>
    <w:rsid w:val="000F1F40"/>
    <w:rsid w:val="000F2C18"/>
    <w:rsid w:val="000F564C"/>
    <w:rsid w:val="000F6BEB"/>
    <w:rsid w:val="000F7F9C"/>
    <w:rsid w:val="00101E9A"/>
    <w:rsid w:val="00104BD4"/>
    <w:rsid w:val="00105646"/>
    <w:rsid w:val="00110DF5"/>
    <w:rsid w:val="00110F86"/>
    <w:rsid w:val="001135E2"/>
    <w:rsid w:val="00115F3F"/>
    <w:rsid w:val="001171A2"/>
    <w:rsid w:val="00120E90"/>
    <w:rsid w:val="00122C66"/>
    <w:rsid w:val="001230A0"/>
    <w:rsid w:val="001235EF"/>
    <w:rsid w:val="00125E43"/>
    <w:rsid w:val="00127224"/>
    <w:rsid w:val="001310CE"/>
    <w:rsid w:val="00132662"/>
    <w:rsid w:val="00132C88"/>
    <w:rsid w:val="001347B7"/>
    <w:rsid w:val="0013481F"/>
    <w:rsid w:val="001370E3"/>
    <w:rsid w:val="00137B34"/>
    <w:rsid w:val="00143BAC"/>
    <w:rsid w:val="00143DBB"/>
    <w:rsid w:val="00146B59"/>
    <w:rsid w:val="00147053"/>
    <w:rsid w:val="00150608"/>
    <w:rsid w:val="00151409"/>
    <w:rsid w:val="00151914"/>
    <w:rsid w:val="00152E43"/>
    <w:rsid w:val="001551DD"/>
    <w:rsid w:val="00156570"/>
    <w:rsid w:val="00162210"/>
    <w:rsid w:val="00165AE2"/>
    <w:rsid w:val="00165E56"/>
    <w:rsid w:val="00166EF5"/>
    <w:rsid w:val="0016707F"/>
    <w:rsid w:val="00167865"/>
    <w:rsid w:val="00167B9A"/>
    <w:rsid w:val="00170C23"/>
    <w:rsid w:val="001711C0"/>
    <w:rsid w:val="0017204A"/>
    <w:rsid w:val="00172793"/>
    <w:rsid w:val="00174A2F"/>
    <w:rsid w:val="00176D68"/>
    <w:rsid w:val="00180750"/>
    <w:rsid w:val="00185EA9"/>
    <w:rsid w:val="00186E0E"/>
    <w:rsid w:val="00197531"/>
    <w:rsid w:val="001979FC"/>
    <w:rsid w:val="001A2D16"/>
    <w:rsid w:val="001A6846"/>
    <w:rsid w:val="001A7DBE"/>
    <w:rsid w:val="001B0D9A"/>
    <w:rsid w:val="001B474E"/>
    <w:rsid w:val="001C0EBF"/>
    <w:rsid w:val="001C122E"/>
    <w:rsid w:val="001C28A6"/>
    <w:rsid w:val="001C38BF"/>
    <w:rsid w:val="001C3BDA"/>
    <w:rsid w:val="001C3C41"/>
    <w:rsid w:val="001D0EFA"/>
    <w:rsid w:val="001D6340"/>
    <w:rsid w:val="001D6655"/>
    <w:rsid w:val="001E0547"/>
    <w:rsid w:val="001E1E75"/>
    <w:rsid w:val="001E3479"/>
    <w:rsid w:val="001E55D1"/>
    <w:rsid w:val="001F1DD7"/>
    <w:rsid w:val="001F2145"/>
    <w:rsid w:val="001F5FDD"/>
    <w:rsid w:val="001F6870"/>
    <w:rsid w:val="001F718C"/>
    <w:rsid w:val="00201516"/>
    <w:rsid w:val="0020243D"/>
    <w:rsid w:val="00203C6B"/>
    <w:rsid w:val="0020473E"/>
    <w:rsid w:val="00204EF1"/>
    <w:rsid w:val="00211DD3"/>
    <w:rsid w:val="0021454E"/>
    <w:rsid w:val="002151B1"/>
    <w:rsid w:val="0021567A"/>
    <w:rsid w:val="002171A2"/>
    <w:rsid w:val="00217977"/>
    <w:rsid w:val="00217BE6"/>
    <w:rsid w:val="00220301"/>
    <w:rsid w:val="0022173D"/>
    <w:rsid w:val="002239A9"/>
    <w:rsid w:val="002241EF"/>
    <w:rsid w:val="00226C69"/>
    <w:rsid w:val="00227044"/>
    <w:rsid w:val="00227617"/>
    <w:rsid w:val="00230417"/>
    <w:rsid w:val="002306AB"/>
    <w:rsid w:val="0023091D"/>
    <w:rsid w:val="00231564"/>
    <w:rsid w:val="002329B6"/>
    <w:rsid w:val="00236DDB"/>
    <w:rsid w:val="0024219C"/>
    <w:rsid w:val="0024377E"/>
    <w:rsid w:val="00247F89"/>
    <w:rsid w:val="00253FE6"/>
    <w:rsid w:val="0025700B"/>
    <w:rsid w:val="002600F0"/>
    <w:rsid w:val="0026472E"/>
    <w:rsid w:val="00264C43"/>
    <w:rsid w:val="00265095"/>
    <w:rsid w:val="0026576A"/>
    <w:rsid w:val="00270C7B"/>
    <w:rsid w:val="00271524"/>
    <w:rsid w:val="00272208"/>
    <w:rsid w:val="002736DC"/>
    <w:rsid w:val="00275AF9"/>
    <w:rsid w:val="00277342"/>
    <w:rsid w:val="00282F08"/>
    <w:rsid w:val="00283F39"/>
    <w:rsid w:val="00285A49"/>
    <w:rsid w:val="00285B69"/>
    <w:rsid w:val="00286D26"/>
    <w:rsid w:val="0029005F"/>
    <w:rsid w:val="00293AF5"/>
    <w:rsid w:val="002966B2"/>
    <w:rsid w:val="00296BA8"/>
    <w:rsid w:val="002A0192"/>
    <w:rsid w:val="002A07D6"/>
    <w:rsid w:val="002A33B0"/>
    <w:rsid w:val="002A3B60"/>
    <w:rsid w:val="002A4485"/>
    <w:rsid w:val="002A4C69"/>
    <w:rsid w:val="002A740C"/>
    <w:rsid w:val="002A76DC"/>
    <w:rsid w:val="002A7C68"/>
    <w:rsid w:val="002B6CE0"/>
    <w:rsid w:val="002C263C"/>
    <w:rsid w:val="002C4C90"/>
    <w:rsid w:val="002C4C99"/>
    <w:rsid w:val="002C5D86"/>
    <w:rsid w:val="002C5EEC"/>
    <w:rsid w:val="002C67EE"/>
    <w:rsid w:val="002D170C"/>
    <w:rsid w:val="002D260B"/>
    <w:rsid w:val="002D3A76"/>
    <w:rsid w:val="002D481E"/>
    <w:rsid w:val="002D543A"/>
    <w:rsid w:val="002D7F62"/>
    <w:rsid w:val="002E04C9"/>
    <w:rsid w:val="002E0B44"/>
    <w:rsid w:val="002E1D36"/>
    <w:rsid w:val="002E22D4"/>
    <w:rsid w:val="002E45FE"/>
    <w:rsid w:val="002E749D"/>
    <w:rsid w:val="002F08B6"/>
    <w:rsid w:val="002F0F5C"/>
    <w:rsid w:val="002F43C0"/>
    <w:rsid w:val="002F479D"/>
    <w:rsid w:val="002F65AE"/>
    <w:rsid w:val="002F72BA"/>
    <w:rsid w:val="003021A2"/>
    <w:rsid w:val="0030318E"/>
    <w:rsid w:val="003033F1"/>
    <w:rsid w:val="00303A45"/>
    <w:rsid w:val="00305298"/>
    <w:rsid w:val="003065BB"/>
    <w:rsid w:val="0031505C"/>
    <w:rsid w:val="00315C1E"/>
    <w:rsid w:val="00316AD9"/>
    <w:rsid w:val="003173A9"/>
    <w:rsid w:val="00322111"/>
    <w:rsid w:val="00322BFD"/>
    <w:rsid w:val="003264B6"/>
    <w:rsid w:val="00332458"/>
    <w:rsid w:val="0033258E"/>
    <w:rsid w:val="003346A4"/>
    <w:rsid w:val="00335864"/>
    <w:rsid w:val="00336ACF"/>
    <w:rsid w:val="00336E29"/>
    <w:rsid w:val="00341854"/>
    <w:rsid w:val="003439B4"/>
    <w:rsid w:val="003451DE"/>
    <w:rsid w:val="003455B0"/>
    <w:rsid w:val="00350090"/>
    <w:rsid w:val="00355E8D"/>
    <w:rsid w:val="00357C3D"/>
    <w:rsid w:val="00357C92"/>
    <w:rsid w:val="003602F6"/>
    <w:rsid w:val="00360A0C"/>
    <w:rsid w:val="00361FC8"/>
    <w:rsid w:val="00367779"/>
    <w:rsid w:val="003706C6"/>
    <w:rsid w:val="00374091"/>
    <w:rsid w:val="003744AE"/>
    <w:rsid w:val="0037477B"/>
    <w:rsid w:val="00374F3E"/>
    <w:rsid w:val="00375F64"/>
    <w:rsid w:val="003776B5"/>
    <w:rsid w:val="00380BBE"/>
    <w:rsid w:val="00380E41"/>
    <w:rsid w:val="00384670"/>
    <w:rsid w:val="003849FF"/>
    <w:rsid w:val="00384BB8"/>
    <w:rsid w:val="0038660B"/>
    <w:rsid w:val="003877CD"/>
    <w:rsid w:val="0039196C"/>
    <w:rsid w:val="00391CAF"/>
    <w:rsid w:val="0039363F"/>
    <w:rsid w:val="00393CAA"/>
    <w:rsid w:val="0039591B"/>
    <w:rsid w:val="00397341"/>
    <w:rsid w:val="003A0951"/>
    <w:rsid w:val="003A1B53"/>
    <w:rsid w:val="003A220E"/>
    <w:rsid w:val="003A2B88"/>
    <w:rsid w:val="003A338C"/>
    <w:rsid w:val="003A53E1"/>
    <w:rsid w:val="003A7281"/>
    <w:rsid w:val="003A7642"/>
    <w:rsid w:val="003B1A9C"/>
    <w:rsid w:val="003B1C84"/>
    <w:rsid w:val="003B4A52"/>
    <w:rsid w:val="003B6280"/>
    <w:rsid w:val="003B7656"/>
    <w:rsid w:val="003C054D"/>
    <w:rsid w:val="003C0C4B"/>
    <w:rsid w:val="003C0E04"/>
    <w:rsid w:val="003C20B1"/>
    <w:rsid w:val="003C3000"/>
    <w:rsid w:val="003C6393"/>
    <w:rsid w:val="003D152A"/>
    <w:rsid w:val="003D163B"/>
    <w:rsid w:val="003D18E0"/>
    <w:rsid w:val="003D1D6C"/>
    <w:rsid w:val="003D2A49"/>
    <w:rsid w:val="003D4EBF"/>
    <w:rsid w:val="003E0CF9"/>
    <w:rsid w:val="003E1AA5"/>
    <w:rsid w:val="003E43DB"/>
    <w:rsid w:val="003E7A59"/>
    <w:rsid w:val="003F3C0D"/>
    <w:rsid w:val="003F3E64"/>
    <w:rsid w:val="003F4820"/>
    <w:rsid w:val="003F72A0"/>
    <w:rsid w:val="00403B88"/>
    <w:rsid w:val="00404493"/>
    <w:rsid w:val="00406A6C"/>
    <w:rsid w:val="00412457"/>
    <w:rsid w:val="0041248F"/>
    <w:rsid w:val="00412994"/>
    <w:rsid w:val="00413CBB"/>
    <w:rsid w:val="00417D19"/>
    <w:rsid w:val="00417D65"/>
    <w:rsid w:val="00422A05"/>
    <w:rsid w:val="00423664"/>
    <w:rsid w:val="004259C2"/>
    <w:rsid w:val="004274A1"/>
    <w:rsid w:val="004300BF"/>
    <w:rsid w:val="00434247"/>
    <w:rsid w:val="00435C56"/>
    <w:rsid w:val="00436E9A"/>
    <w:rsid w:val="00437F13"/>
    <w:rsid w:val="00441E11"/>
    <w:rsid w:val="00442ED1"/>
    <w:rsid w:val="0044355D"/>
    <w:rsid w:val="00444560"/>
    <w:rsid w:val="00444FEA"/>
    <w:rsid w:val="004478B0"/>
    <w:rsid w:val="00450C29"/>
    <w:rsid w:val="00451532"/>
    <w:rsid w:val="00451ADC"/>
    <w:rsid w:val="00452A29"/>
    <w:rsid w:val="004540A3"/>
    <w:rsid w:val="004540CD"/>
    <w:rsid w:val="00455AFE"/>
    <w:rsid w:val="0046377C"/>
    <w:rsid w:val="00464A13"/>
    <w:rsid w:val="004668FF"/>
    <w:rsid w:val="00466FD6"/>
    <w:rsid w:val="00472293"/>
    <w:rsid w:val="00472755"/>
    <w:rsid w:val="00473325"/>
    <w:rsid w:val="0047345B"/>
    <w:rsid w:val="00473593"/>
    <w:rsid w:val="00473E17"/>
    <w:rsid w:val="00476F02"/>
    <w:rsid w:val="00477476"/>
    <w:rsid w:val="00477B5E"/>
    <w:rsid w:val="0048164A"/>
    <w:rsid w:val="00482FA6"/>
    <w:rsid w:val="00483D52"/>
    <w:rsid w:val="00485D02"/>
    <w:rsid w:val="00485D9D"/>
    <w:rsid w:val="004870F3"/>
    <w:rsid w:val="00490341"/>
    <w:rsid w:val="00490A9A"/>
    <w:rsid w:val="00492C92"/>
    <w:rsid w:val="004933EC"/>
    <w:rsid w:val="004951D9"/>
    <w:rsid w:val="004A1298"/>
    <w:rsid w:val="004A25AE"/>
    <w:rsid w:val="004A2E3B"/>
    <w:rsid w:val="004A4C04"/>
    <w:rsid w:val="004B4A42"/>
    <w:rsid w:val="004C385B"/>
    <w:rsid w:val="004C4866"/>
    <w:rsid w:val="004C6756"/>
    <w:rsid w:val="004D20DD"/>
    <w:rsid w:val="004D3BBA"/>
    <w:rsid w:val="004D4FE5"/>
    <w:rsid w:val="004D5590"/>
    <w:rsid w:val="004D5E0E"/>
    <w:rsid w:val="004D724B"/>
    <w:rsid w:val="004E0175"/>
    <w:rsid w:val="004E09D2"/>
    <w:rsid w:val="004E0E3D"/>
    <w:rsid w:val="004E170B"/>
    <w:rsid w:val="004E4207"/>
    <w:rsid w:val="004E5152"/>
    <w:rsid w:val="004E563C"/>
    <w:rsid w:val="004E61CA"/>
    <w:rsid w:val="004E689B"/>
    <w:rsid w:val="004F3113"/>
    <w:rsid w:val="004F7E1E"/>
    <w:rsid w:val="0050005B"/>
    <w:rsid w:val="005024E1"/>
    <w:rsid w:val="00504CB9"/>
    <w:rsid w:val="00505B68"/>
    <w:rsid w:val="00506713"/>
    <w:rsid w:val="0051179B"/>
    <w:rsid w:val="00511964"/>
    <w:rsid w:val="00515F04"/>
    <w:rsid w:val="005173EF"/>
    <w:rsid w:val="0051777B"/>
    <w:rsid w:val="00517C97"/>
    <w:rsid w:val="00524327"/>
    <w:rsid w:val="00525DA6"/>
    <w:rsid w:val="00534472"/>
    <w:rsid w:val="00535DF6"/>
    <w:rsid w:val="005374BB"/>
    <w:rsid w:val="0054012D"/>
    <w:rsid w:val="00543B1B"/>
    <w:rsid w:val="00544876"/>
    <w:rsid w:val="00544AFB"/>
    <w:rsid w:val="005528A6"/>
    <w:rsid w:val="00553728"/>
    <w:rsid w:val="00553BD2"/>
    <w:rsid w:val="00555E35"/>
    <w:rsid w:val="005561C3"/>
    <w:rsid w:val="00560019"/>
    <w:rsid w:val="005617AE"/>
    <w:rsid w:val="00561966"/>
    <w:rsid w:val="005714D1"/>
    <w:rsid w:val="00574BA8"/>
    <w:rsid w:val="0057620A"/>
    <w:rsid w:val="00576BAE"/>
    <w:rsid w:val="00580835"/>
    <w:rsid w:val="00584056"/>
    <w:rsid w:val="00587716"/>
    <w:rsid w:val="00591694"/>
    <w:rsid w:val="0059197A"/>
    <w:rsid w:val="00591E7F"/>
    <w:rsid w:val="00593015"/>
    <w:rsid w:val="00594820"/>
    <w:rsid w:val="00595FDD"/>
    <w:rsid w:val="0059639F"/>
    <w:rsid w:val="00596A01"/>
    <w:rsid w:val="00596F31"/>
    <w:rsid w:val="005A31F1"/>
    <w:rsid w:val="005A5227"/>
    <w:rsid w:val="005A652A"/>
    <w:rsid w:val="005A7D3B"/>
    <w:rsid w:val="005B367F"/>
    <w:rsid w:val="005B4272"/>
    <w:rsid w:val="005B6597"/>
    <w:rsid w:val="005C0AA1"/>
    <w:rsid w:val="005C1D51"/>
    <w:rsid w:val="005C5115"/>
    <w:rsid w:val="005C658F"/>
    <w:rsid w:val="005D0E47"/>
    <w:rsid w:val="005D2743"/>
    <w:rsid w:val="005D2D7D"/>
    <w:rsid w:val="005D2F70"/>
    <w:rsid w:val="005D3709"/>
    <w:rsid w:val="005D4EA5"/>
    <w:rsid w:val="005E1EB7"/>
    <w:rsid w:val="005E2C48"/>
    <w:rsid w:val="005E4E22"/>
    <w:rsid w:val="005E7732"/>
    <w:rsid w:val="005E77DC"/>
    <w:rsid w:val="005F09CB"/>
    <w:rsid w:val="005F1497"/>
    <w:rsid w:val="005F1989"/>
    <w:rsid w:val="005F3965"/>
    <w:rsid w:val="005F4F7A"/>
    <w:rsid w:val="005F6FF5"/>
    <w:rsid w:val="006000BB"/>
    <w:rsid w:val="006017D7"/>
    <w:rsid w:val="0060359F"/>
    <w:rsid w:val="006102D3"/>
    <w:rsid w:val="006105A0"/>
    <w:rsid w:val="00611C43"/>
    <w:rsid w:val="00612B69"/>
    <w:rsid w:val="00612E0D"/>
    <w:rsid w:val="00613AEA"/>
    <w:rsid w:val="00615565"/>
    <w:rsid w:val="006159E0"/>
    <w:rsid w:val="0061677C"/>
    <w:rsid w:val="00617BB2"/>
    <w:rsid w:val="00621AF5"/>
    <w:rsid w:val="006325B0"/>
    <w:rsid w:val="00633065"/>
    <w:rsid w:val="006363F7"/>
    <w:rsid w:val="006406A2"/>
    <w:rsid w:val="0064292A"/>
    <w:rsid w:val="006470FE"/>
    <w:rsid w:val="00650A71"/>
    <w:rsid w:val="006520BE"/>
    <w:rsid w:val="006531D2"/>
    <w:rsid w:val="00656950"/>
    <w:rsid w:val="006570BC"/>
    <w:rsid w:val="00662506"/>
    <w:rsid w:val="0066299F"/>
    <w:rsid w:val="00662F0A"/>
    <w:rsid w:val="006639AD"/>
    <w:rsid w:val="006651F5"/>
    <w:rsid w:val="00666D56"/>
    <w:rsid w:val="0066794B"/>
    <w:rsid w:val="00672B9B"/>
    <w:rsid w:val="00677460"/>
    <w:rsid w:val="00677D7F"/>
    <w:rsid w:val="00683915"/>
    <w:rsid w:val="006865E4"/>
    <w:rsid w:val="0068771C"/>
    <w:rsid w:val="00687C42"/>
    <w:rsid w:val="00687DD6"/>
    <w:rsid w:val="00690C52"/>
    <w:rsid w:val="00691C16"/>
    <w:rsid w:val="00692AD3"/>
    <w:rsid w:val="006964B5"/>
    <w:rsid w:val="00697D3C"/>
    <w:rsid w:val="006A0E79"/>
    <w:rsid w:val="006A105D"/>
    <w:rsid w:val="006A38B7"/>
    <w:rsid w:val="006B325D"/>
    <w:rsid w:val="006B5BB7"/>
    <w:rsid w:val="006C1E81"/>
    <w:rsid w:val="006C2E8A"/>
    <w:rsid w:val="006C376D"/>
    <w:rsid w:val="006D13DF"/>
    <w:rsid w:val="006D3B00"/>
    <w:rsid w:val="006D6409"/>
    <w:rsid w:val="006D7B85"/>
    <w:rsid w:val="006D7DB2"/>
    <w:rsid w:val="006E3070"/>
    <w:rsid w:val="006E6D50"/>
    <w:rsid w:val="006E72CB"/>
    <w:rsid w:val="006F1E05"/>
    <w:rsid w:val="006F210E"/>
    <w:rsid w:val="006F2417"/>
    <w:rsid w:val="006F3A4D"/>
    <w:rsid w:val="006F3BE8"/>
    <w:rsid w:val="006F5D27"/>
    <w:rsid w:val="006F5E4A"/>
    <w:rsid w:val="00700183"/>
    <w:rsid w:val="00701F55"/>
    <w:rsid w:val="007028F4"/>
    <w:rsid w:val="007035E0"/>
    <w:rsid w:val="0070406F"/>
    <w:rsid w:val="007048A9"/>
    <w:rsid w:val="0070563F"/>
    <w:rsid w:val="00705C16"/>
    <w:rsid w:val="00706892"/>
    <w:rsid w:val="00706EA0"/>
    <w:rsid w:val="0070760A"/>
    <w:rsid w:val="0071409A"/>
    <w:rsid w:val="007154AA"/>
    <w:rsid w:val="007155AE"/>
    <w:rsid w:val="00721405"/>
    <w:rsid w:val="00721484"/>
    <w:rsid w:val="00725EA4"/>
    <w:rsid w:val="007271CB"/>
    <w:rsid w:val="007278A0"/>
    <w:rsid w:val="00727FD7"/>
    <w:rsid w:val="00730DAD"/>
    <w:rsid w:val="00734222"/>
    <w:rsid w:val="00735FE0"/>
    <w:rsid w:val="00736E45"/>
    <w:rsid w:val="00742954"/>
    <w:rsid w:val="00742E0E"/>
    <w:rsid w:val="00743CE0"/>
    <w:rsid w:val="007440B4"/>
    <w:rsid w:val="007449F7"/>
    <w:rsid w:val="007453CE"/>
    <w:rsid w:val="00745A19"/>
    <w:rsid w:val="00745F27"/>
    <w:rsid w:val="007467E4"/>
    <w:rsid w:val="00746C73"/>
    <w:rsid w:val="00747A3F"/>
    <w:rsid w:val="00751969"/>
    <w:rsid w:val="0075215A"/>
    <w:rsid w:val="0075298E"/>
    <w:rsid w:val="00752A91"/>
    <w:rsid w:val="0075420D"/>
    <w:rsid w:val="007543E4"/>
    <w:rsid w:val="007545CC"/>
    <w:rsid w:val="00757977"/>
    <w:rsid w:val="007636DB"/>
    <w:rsid w:val="00764050"/>
    <w:rsid w:val="00765020"/>
    <w:rsid w:val="00766674"/>
    <w:rsid w:val="00766FEF"/>
    <w:rsid w:val="00770E04"/>
    <w:rsid w:val="007717F6"/>
    <w:rsid w:val="007726C7"/>
    <w:rsid w:val="00775BC6"/>
    <w:rsid w:val="0078017D"/>
    <w:rsid w:val="007805C5"/>
    <w:rsid w:val="0078209D"/>
    <w:rsid w:val="0078403E"/>
    <w:rsid w:val="00785B05"/>
    <w:rsid w:val="00785B54"/>
    <w:rsid w:val="007867F7"/>
    <w:rsid w:val="00786F3D"/>
    <w:rsid w:val="00787C5E"/>
    <w:rsid w:val="00792010"/>
    <w:rsid w:val="00794983"/>
    <w:rsid w:val="007972AD"/>
    <w:rsid w:val="007A1D0F"/>
    <w:rsid w:val="007A1D19"/>
    <w:rsid w:val="007A38A3"/>
    <w:rsid w:val="007A3FFF"/>
    <w:rsid w:val="007A5F84"/>
    <w:rsid w:val="007A7DDA"/>
    <w:rsid w:val="007B1473"/>
    <w:rsid w:val="007B2810"/>
    <w:rsid w:val="007B2CD4"/>
    <w:rsid w:val="007B4979"/>
    <w:rsid w:val="007B4CB2"/>
    <w:rsid w:val="007B5AE9"/>
    <w:rsid w:val="007B65C6"/>
    <w:rsid w:val="007B7FB8"/>
    <w:rsid w:val="007C074A"/>
    <w:rsid w:val="007C1025"/>
    <w:rsid w:val="007C26C6"/>
    <w:rsid w:val="007C6863"/>
    <w:rsid w:val="007C6DBE"/>
    <w:rsid w:val="007C72CA"/>
    <w:rsid w:val="007C7DCC"/>
    <w:rsid w:val="007D21B3"/>
    <w:rsid w:val="007D21E1"/>
    <w:rsid w:val="007D2BF7"/>
    <w:rsid w:val="007D3627"/>
    <w:rsid w:val="007D4BDC"/>
    <w:rsid w:val="007D4FDA"/>
    <w:rsid w:val="007D59AE"/>
    <w:rsid w:val="007D5FE5"/>
    <w:rsid w:val="007D6179"/>
    <w:rsid w:val="007E4601"/>
    <w:rsid w:val="007E4C7D"/>
    <w:rsid w:val="007E4FD6"/>
    <w:rsid w:val="007E5604"/>
    <w:rsid w:val="007F0319"/>
    <w:rsid w:val="007F05DA"/>
    <w:rsid w:val="007F19FD"/>
    <w:rsid w:val="007F2E0E"/>
    <w:rsid w:val="007F7062"/>
    <w:rsid w:val="0080064A"/>
    <w:rsid w:val="008021AE"/>
    <w:rsid w:val="00805FB2"/>
    <w:rsid w:val="0080619A"/>
    <w:rsid w:val="00806598"/>
    <w:rsid w:val="00813008"/>
    <w:rsid w:val="00813959"/>
    <w:rsid w:val="008146C8"/>
    <w:rsid w:val="00815844"/>
    <w:rsid w:val="00823ABB"/>
    <w:rsid w:val="008253E9"/>
    <w:rsid w:val="008258E3"/>
    <w:rsid w:val="00825B8A"/>
    <w:rsid w:val="00827E46"/>
    <w:rsid w:val="0083238D"/>
    <w:rsid w:val="00841832"/>
    <w:rsid w:val="00842818"/>
    <w:rsid w:val="00853470"/>
    <w:rsid w:val="0085431C"/>
    <w:rsid w:val="00854779"/>
    <w:rsid w:val="00854EC6"/>
    <w:rsid w:val="00855A5A"/>
    <w:rsid w:val="00857DE3"/>
    <w:rsid w:val="008640B2"/>
    <w:rsid w:val="00866AB4"/>
    <w:rsid w:val="0087142A"/>
    <w:rsid w:val="00873122"/>
    <w:rsid w:val="0087457F"/>
    <w:rsid w:val="008763AB"/>
    <w:rsid w:val="0088061E"/>
    <w:rsid w:val="008814ED"/>
    <w:rsid w:val="0088208F"/>
    <w:rsid w:val="0088221D"/>
    <w:rsid w:val="00882394"/>
    <w:rsid w:val="00885CD1"/>
    <w:rsid w:val="008915EB"/>
    <w:rsid w:val="00893B11"/>
    <w:rsid w:val="008947F4"/>
    <w:rsid w:val="008A0CD3"/>
    <w:rsid w:val="008A696F"/>
    <w:rsid w:val="008B021F"/>
    <w:rsid w:val="008B03D0"/>
    <w:rsid w:val="008B0CAF"/>
    <w:rsid w:val="008B1070"/>
    <w:rsid w:val="008B5086"/>
    <w:rsid w:val="008C438C"/>
    <w:rsid w:val="008C63F8"/>
    <w:rsid w:val="008C75CB"/>
    <w:rsid w:val="008D0224"/>
    <w:rsid w:val="008D3B53"/>
    <w:rsid w:val="008D4C7D"/>
    <w:rsid w:val="008D4CAE"/>
    <w:rsid w:val="008D5ACC"/>
    <w:rsid w:val="008E4957"/>
    <w:rsid w:val="008E5F5E"/>
    <w:rsid w:val="008E684E"/>
    <w:rsid w:val="008F1B72"/>
    <w:rsid w:val="008F36DB"/>
    <w:rsid w:val="008F4D06"/>
    <w:rsid w:val="00900EE8"/>
    <w:rsid w:val="009016BC"/>
    <w:rsid w:val="00903714"/>
    <w:rsid w:val="00903852"/>
    <w:rsid w:val="0090471C"/>
    <w:rsid w:val="00906C49"/>
    <w:rsid w:val="00906E58"/>
    <w:rsid w:val="009074BC"/>
    <w:rsid w:val="00907736"/>
    <w:rsid w:val="00911CA1"/>
    <w:rsid w:val="00913523"/>
    <w:rsid w:val="009136E9"/>
    <w:rsid w:val="00917C13"/>
    <w:rsid w:val="00925917"/>
    <w:rsid w:val="009279F9"/>
    <w:rsid w:val="00930B8D"/>
    <w:rsid w:val="00932E23"/>
    <w:rsid w:val="00933F91"/>
    <w:rsid w:val="009357A9"/>
    <w:rsid w:val="00935B3A"/>
    <w:rsid w:val="00936A79"/>
    <w:rsid w:val="00940316"/>
    <w:rsid w:val="009410CB"/>
    <w:rsid w:val="00944AEA"/>
    <w:rsid w:val="00944CF8"/>
    <w:rsid w:val="00950748"/>
    <w:rsid w:val="00953708"/>
    <w:rsid w:val="00953B7B"/>
    <w:rsid w:val="00956DED"/>
    <w:rsid w:val="00960F8F"/>
    <w:rsid w:val="00965618"/>
    <w:rsid w:val="00971254"/>
    <w:rsid w:val="00971FE9"/>
    <w:rsid w:val="00972FC0"/>
    <w:rsid w:val="009741CA"/>
    <w:rsid w:val="00975123"/>
    <w:rsid w:val="009756E8"/>
    <w:rsid w:val="00975A43"/>
    <w:rsid w:val="00982B2F"/>
    <w:rsid w:val="00985F90"/>
    <w:rsid w:val="0098640A"/>
    <w:rsid w:val="00991476"/>
    <w:rsid w:val="009922EB"/>
    <w:rsid w:val="009950B5"/>
    <w:rsid w:val="00995B5A"/>
    <w:rsid w:val="00996951"/>
    <w:rsid w:val="00996CE2"/>
    <w:rsid w:val="00997462"/>
    <w:rsid w:val="009A2058"/>
    <w:rsid w:val="009A498F"/>
    <w:rsid w:val="009A6563"/>
    <w:rsid w:val="009A6AA5"/>
    <w:rsid w:val="009A7833"/>
    <w:rsid w:val="009A7E13"/>
    <w:rsid w:val="009B0C68"/>
    <w:rsid w:val="009B0D86"/>
    <w:rsid w:val="009B1795"/>
    <w:rsid w:val="009B2BE7"/>
    <w:rsid w:val="009B303C"/>
    <w:rsid w:val="009B3451"/>
    <w:rsid w:val="009B4782"/>
    <w:rsid w:val="009B61E3"/>
    <w:rsid w:val="009C1544"/>
    <w:rsid w:val="009C690A"/>
    <w:rsid w:val="009D0BBF"/>
    <w:rsid w:val="009D3E0C"/>
    <w:rsid w:val="009E0767"/>
    <w:rsid w:val="009E324E"/>
    <w:rsid w:val="009E3A90"/>
    <w:rsid w:val="009E4865"/>
    <w:rsid w:val="009E53B8"/>
    <w:rsid w:val="009E5D35"/>
    <w:rsid w:val="009E68FE"/>
    <w:rsid w:val="009F39D5"/>
    <w:rsid w:val="009F3C45"/>
    <w:rsid w:val="009F4682"/>
    <w:rsid w:val="009F4CE6"/>
    <w:rsid w:val="009F6C74"/>
    <w:rsid w:val="00A007E4"/>
    <w:rsid w:val="00A00FE7"/>
    <w:rsid w:val="00A0318D"/>
    <w:rsid w:val="00A04F86"/>
    <w:rsid w:val="00A1058B"/>
    <w:rsid w:val="00A13A5E"/>
    <w:rsid w:val="00A1461F"/>
    <w:rsid w:val="00A1484B"/>
    <w:rsid w:val="00A15BE5"/>
    <w:rsid w:val="00A15E96"/>
    <w:rsid w:val="00A1685B"/>
    <w:rsid w:val="00A20D13"/>
    <w:rsid w:val="00A215BA"/>
    <w:rsid w:val="00A25538"/>
    <w:rsid w:val="00A265AF"/>
    <w:rsid w:val="00A26D1E"/>
    <w:rsid w:val="00A307DF"/>
    <w:rsid w:val="00A30819"/>
    <w:rsid w:val="00A33AD8"/>
    <w:rsid w:val="00A33EAF"/>
    <w:rsid w:val="00A3511B"/>
    <w:rsid w:val="00A357F1"/>
    <w:rsid w:val="00A363EE"/>
    <w:rsid w:val="00A36FC0"/>
    <w:rsid w:val="00A37740"/>
    <w:rsid w:val="00A42644"/>
    <w:rsid w:val="00A54A6B"/>
    <w:rsid w:val="00A55886"/>
    <w:rsid w:val="00A57AC6"/>
    <w:rsid w:val="00A603FA"/>
    <w:rsid w:val="00A62FB9"/>
    <w:rsid w:val="00A702F0"/>
    <w:rsid w:val="00A70979"/>
    <w:rsid w:val="00A714E3"/>
    <w:rsid w:val="00A725CA"/>
    <w:rsid w:val="00A747AD"/>
    <w:rsid w:val="00A75CE3"/>
    <w:rsid w:val="00A75CE5"/>
    <w:rsid w:val="00A765C1"/>
    <w:rsid w:val="00A76E69"/>
    <w:rsid w:val="00A82093"/>
    <w:rsid w:val="00A82BFB"/>
    <w:rsid w:val="00A851D8"/>
    <w:rsid w:val="00A94CB3"/>
    <w:rsid w:val="00A967D0"/>
    <w:rsid w:val="00A96F2C"/>
    <w:rsid w:val="00AA07C9"/>
    <w:rsid w:val="00AA0D04"/>
    <w:rsid w:val="00AA1D87"/>
    <w:rsid w:val="00AA1EF3"/>
    <w:rsid w:val="00AA212D"/>
    <w:rsid w:val="00AA4397"/>
    <w:rsid w:val="00AA4BF1"/>
    <w:rsid w:val="00AA5FE0"/>
    <w:rsid w:val="00AB4466"/>
    <w:rsid w:val="00AB5F76"/>
    <w:rsid w:val="00AB7BB7"/>
    <w:rsid w:val="00AC14B2"/>
    <w:rsid w:val="00AC2E8F"/>
    <w:rsid w:val="00AC4F67"/>
    <w:rsid w:val="00AC5523"/>
    <w:rsid w:val="00AC5BD9"/>
    <w:rsid w:val="00AC67DA"/>
    <w:rsid w:val="00AD1A5A"/>
    <w:rsid w:val="00AD1E9F"/>
    <w:rsid w:val="00AD200F"/>
    <w:rsid w:val="00AD27C1"/>
    <w:rsid w:val="00AD5115"/>
    <w:rsid w:val="00AD51E6"/>
    <w:rsid w:val="00AD5910"/>
    <w:rsid w:val="00AD75A1"/>
    <w:rsid w:val="00AE1CB0"/>
    <w:rsid w:val="00AE237A"/>
    <w:rsid w:val="00AE3F14"/>
    <w:rsid w:val="00AE4383"/>
    <w:rsid w:val="00AE4F84"/>
    <w:rsid w:val="00AE597A"/>
    <w:rsid w:val="00AF132D"/>
    <w:rsid w:val="00AF3657"/>
    <w:rsid w:val="00AF5481"/>
    <w:rsid w:val="00B01365"/>
    <w:rsid w:val="00B03532"/>
    <w:rsid w:val="00B1063A"/>
    <w:rsid w:val="00B12542"/>
    <w:rsid w:val="00B13F6E"/>
    <w:rsid w:val="00B1610E"/>
    <w:rsid w:val="00B176BC"/>
    <w:rsid w:val="00B21521"/>
    <w:rsid w:val="00B25612"/>
    <w:rsid w:val="00B26DE3"/>
    <w:rsid w:val="00B31062"/>
    <w:rsid w:val="00B33549"/>
    <w:rsid w:val="00B34890"/>
    <w:rsid w:val="00B36608"/>
    <w:rsid w:val="00B40823"/>
    <w:rsid w:val="00B435B5"/>
    <w:rsid w:val="00B43A8C"/>
    <w:rsid w:val="00B47715"/>
    <w:rsid w:val="00B47B17"/>
    <w:rsid w:val="00B47EC1"/>
    <w:rsid w:val="00B510F6"/>
    <w:rsid w:val="00B51309"/>
    <w:rsid w:val="00B5290A"/>
    <w:rsid w:val="00B53D3B"/>
    <w:rsid w:val="00B556C2"/>
    <w:rsid w:val="00B5609E"/>
    <w:rsid w:val="00B564B1"/>
    <w:rsid w:val="00B564B6"/>
    <w:rsid w:val="00B56663"/>
    <w:rsid w:val="00B578F2"/>
    <w:rsid w:val="00B57E59"/>
    <w:rsid w:val="00B60332"/>
    <w:rsid w:val="00B60618"/>
    <w:rsid w:val="00B651B9"/>
    <w:rsid w:val="00B71A98"/>
    <w:rsid w:val="00B7564D"/>
    <w:rsid w:val="00B801E5"/>
    <w:rsid w:val="00B82BFE"/>
    <w:rsid w:val="00B867A0"/>
    <w:rsid w:val="00B95568"/>
    <w:rsid w:val="00B955C6"/>
    <w:rsid w:val="00B9591E"/>
    <w:rsid w:val="00B96BAF"/>
    <w:rsid w:val="00B971AD"/>
    <w:rsid w:val="00BA0223"/>
    <w:rsid w:val="00BA06CF"/>
    <w:rsid w:val="00BA139E"/>
    <w:rsid w:val="00BA175C"/>
    <w:rsid w:val="00BA2F0C"/>
    <w:rsid w:val="00BA3CC1"/>
    <w:rsid w:val="00BA5E4A"/>
    <w:rsid w:val="00BA684F"/>
    <w:rsid w:val="00BA790F"/>
    <w:rsid w:val="00BB0FE8"/>
    <w:rsid w:val="00BB2BAC"/>
    <w:rsid w:val="00BB339D"/>
    <w:rsid w:val="00BB51DE"/>
    <w:rsid w:val="00BC010F"/>
    <w:rsid w:val="00BC1163"/>
    <w:rsid w:val="00BC4E5F"/>
    <w:rsid w:val="00BC587A"/>
    <w:rsid w:val="00BD1354"/>
    <w:rsid w:val="00BD1CEC"/>
    <w:rsid w:val="00BD207D"/>
    <w:rsid w:val="00BD2203"/>
    <w:rsid w:val="00BD3D7A"/>
    <w:rsid w:val="00BD4377"/>
    <w:rsid w:val="00BD6452"/>
    <w:rsid w:val="00BD7A05"/>
    <w:rsid w:val="00BD7D40"/>
    <w:rsid w:val="00BE0033"/>
    <w:rsid w:val="00BE4536"/>
    <w:rsid w:val="00BE5182"/>
    <w:rsid w:val="00BE64B8"/>
    <w:rsid w:val="00BE6646"/>
    <w:rsid w:val="00BE67F2"/>
    <w:rsid w:val="00BE6EFC"/>
    <w:rsid w:val="00BF2B35"/>
    <w:rsid w:val="00BF63C1"/>
    <w:rsid w:val="00BF68C9"/>
    <w:rsid w:val="00C04DDB"/>
    <w:rsid w:val="00C065C6"/>
    <w:rsid w:val="00C066DE"/>
    <w:rsid w:val="00C10544"/>
    <w:rsid w:val="00C126E7"/>
    <w:rsid w:val="00C1283D"/>
    <w:rsid w:val="00C1462B"/>
    <w:rsid w:val="00C17989"/>
    <w:rsid w:val="00C20E92"/>
    <w:rsid w:val="00C22363"/>
    <w:rsid w:val="00C22CC3"/>
    <w:rsid w:val="00C22F7D"/>
    <w:rsid w:val="00C23AFC"/>
    <w:rsid w:val="00C23DA4"/>
    <w:rsid w:val="00C24BB0"/>
    <w:rsid w:val="00C25FEB"/>
    <w:rsid w:val="00C26F31"/>
    <w:rsid w:val="00C34BFD"/>
    <w:rsid w:val="00C372B3"/>
    <w:rsid w:val="00C417D0"/>
    <w:rsid w:val="00C42950"/>
    <w:rsid w:val="00C442AE"/>
    <w:rsid w:val="00C47289"/>
    <w:rsid w:val="00C472A2"/>
    <w:rsid w:val="00C54093"/>
    <w:rsid w:val="00C541E5"/>
    <w:rsid w:val="00C55671"/>
    <w:rsid w:val="00C57A0B"/>
    <w:rsid w:val="00C603C3"/>
    <w:rsid w:val="00C61F66"/>
    <w:rsid w:val="00C62A31"/>
    <w:rsid w:val="00C64532"/>
    <w:rsid w:val="00C651B6"/>
    <w:rsid w:val="00C70FB1"/>
    <w:rsid w:val="00C710CF"/>
    <w:rsid w:val="00C7196E"/>
    <w:rsid w:val="00C76D48"/>
    <w:rsid w:val="00C800D7"/>
    <w:rsid w:val="00C80C13"/>
    <w:rsid w:val="00C82E5D"/>
    <w:rsid w:val="00C87FC2"/>
    <w:rsid w:val="00C91996"/>
    <w:rsid w:val="00C965A9"/>
    <w:rsid w:val="00CA2138"/>
    <w:rsid w:val="00CA3F65"/>
    <w:rsid w:val="00CA6A99"/>
    <w:rsid w:val="00CA70A3"/>
    <w:rsid w:val="00CB13E6"/>
    <w:rsid w:val="00CB1B18"/>
    <w:rsid w:val="00CB2DE5"/>
    <w:rsid w:val="00CB3671"/>
    <w:rsid w:val="00CB47F7"/>
    <w:rsid w:val="00CB4A2B"/>
    <w:rsid w:val="00CB6492"/>
    <w:rsid w:val="00CC22BE"/>
    <w:rsid w:val="00CC2E19"/>
    <w:rsid w:val="00CC2E5C"/>
    <w:rsid w:val="00CC3603"/>
    <w:rsid w:val="00CC45F3"/>
    <w:rsid w:val="00CC787F"/>
    <w:rsid w:val="00CD3520"/>
    <w:rsid w:val="00CD3577"/>
    <w:rsid w:val="00CD594B"/>
    <w:rsid w:val="00CD5A15"/>
    <w:rsid w:val="00CD5E43"/>
    <w:rsid w:val="00CD7193"/>
    <w:rsid w:val="00CE16ED"/>
    <w:rsid w:val="00CE66B6"/>
    <w:rsid w:val="00CE6EF2"/>
    <w:rsid w:val="00CF0F9C"/>
    <w:rsid w:val="00CF3690"/>
    <w:rsid w:val="00CF69D5"/>
    <w:rsid w:val="00D00AC3"/>
    <w:rsid w:val="00D01DC2"/>
    <w:rsid w:val="00D03766"/>
    <w:rsid w:val="00D050FE"/>
    <w:rsid w:val="00D1133B"/>
    <w:rsid w:val="00D11758"/>
    <w:rsid w:val="00D12BA5"/>
    <w:rsid w:val="00D207FC"/>
    <w:rsid w:val="00D2238A"/>
    <w:rsid w:val="00D23305"/>
    <w:rsid w:val="00D267C3"/>
    <w:rsid w:val="00D3291B"/>
    <w:rsid w:val="00D32DFB"/>
    <w:rsid w:val="00D33BD9"/>
    <w:rsid w:val="00D35DEF"/>
    <w:rsid w:val="00D41D18"/>
    <w:rsid w:val="00D42A32"/>
    <w:rsid w:val="00D44484"/>
    <w:rsid w:val="00D44CF6"/>
    <w:rsid w:val="00D45C3A"/>
    <w:rsid w:val="00D474B2"/>
    <w:rsid w:val="00D47A50"/>
    <w:rsid w:val="00D5187B"/>
    <w:rsid w:val="00D52947"/>
    <w:rsid w:val="00D52A4A"/>
    <w:rsid w:val="00D546C0"/>
    <w:rsid w:val="00D56E7E"/>
    <w:rsid w:val="00D606E3"/>
    <w:rsid w:val="00D61912"/>
    <w:rsid w:val="00D61BC0"/>
    <w:rsid w:val="00D64668"/>
    <w:rsid w:val="00D66AF2"/>
    <w:rsid w:val="00D67195"/>
    <w:rsid w:val="00D7168F"/>
    <w:rsid w:val="00D7340F"/>
    <w:rsid w:val="00D73BF7"/>
    <w:rsid w:val="00D750C9"/>
    <w:rsid w:val="00D75387"/>
    <w:rsid w:val="00D80559"/>
    <w:rsid w:val="00D812BD"/>
    <w:rsid w:val="00D81668"/>
    <w:rsid w:val="00D824E7"/>
    <w:rsid w:val="00D82601"/>
    <w:rsid w:val="00D83486"/>
    <w:rsid w:val="00D83BB9"/>
    <w:rsid w:val="00D85041"/>
    <w:rsid w:val="00D8505F"/>
    <w:rsid w:val="00D85563"/>
    <w:rsid w:val="00D863E0"/>
    <w:rsid w:val="00D866E0"/>
    <w:rsid w:val="00D867B1"/>
    <w:rsid w:val="00D86CB2"/>
    <w:rsid w:val="00D87ED9"/>
    <w:rsid w:val="00D87F45"/>
    <w:rsid w:val="00D91CFD"/>
    <w:rsid w:val="00D93340"/>
    <w:rsid w:val="00D970EA"/>
    <w:rsid w:val="00D97239"/>
    <w:rsid w:val="00DA02B0"/>
    <w:rsid w:val="00DA03AE"/>
    <w:rsid w:val="00DA1207"/>
    <w:rsid w:val="00DA162E"/>
    <w:rsid w:val="00DA2E1A"/>
    <w:rsid w:val="00DA3D1A"/>
    <w:rsid w:val="00DA4115"/>
    <w:rsid w:val="00DA4C07"/>
    <w:rsid w:val="00DA575E"/>
    <w:rsid w:val="00DA7444"/>
    <w:rsid w:val="00DB01FC"/>
    <w:rsid w:val="00DB052A"/>
    <w:rsid w:val="00DB09C5"/>
    <w:rsid w:val="00DB2527"/>
    <w:rsid w:val="00DB3EA4"/>
    <w:rsid w:val="00DB40E2"/>
    <w:rsid w:val="00DB61B7"/>
    <w:rsid w:val="00DC361B"/>
    <w:rsid w:val="00DC46F6"/>
    <w:rsid w:val="00DC60C5"/>
    <w:rsid w:val="00DC6823"/>
    <w:rsid w:val="00DC6849"/>
    <w:rsid w:val="00DD024A"/>
    <w:rsid w:val="00DD14FB"/>
    <w:rsid w:val="00DD214C"/>
    <w:rsid w:val="00DD5D1A"/>
    <w:rsid w:val="00DE2E28"/>
    <w:rsid w:val="00DE4334"/>
    <w:rsid w:val="00DE5470"/>
    <w:rsid w:val="00DE5974"/>
    <w:rsid w:val="00DE6F49"/>
    <w:rsid w:val="00DE782A"/>
    <w:rsid w:val="00DF0679"/>
    <w:rsid w:val="00DF2054"/>
    <w:rsid w:val="00DF3113"/>
    <w:rsid w:val="00DF5BFB"/>
    <w:rsid w:val="00DF60AA"/>
    <w:rsid w:val="00DF7B74"/>
    <w:rsid w:val="00E01327"/>
    <w:rsid w:val="00E0607D"/>
    <w:rsid w:val="00E10A96"/>
    <w:rsid w:val="00E10C21"/>
    <w:rsid w:val="00E10D73"/>
    <w:rsid w:val="00E10EBB"/>
    <w:rsid w:val="00E11B3D"/>
    <w:rsid w:val="00E16411"/>
    <w:rsid w:val="00E17881"/>
    <w:rsid w:val="00E202D6"/>
    <w:rsid w:val="00E208A3"/>
    <w:rsid w:val="00E22A91"/>
    <w:rsid w:val="00E22B2A"/>
    <w:rsid w:val="00E22DA1"/>
    <w:rsid w:val="00E23460"/>
    <w:rsid w:val="00E250E3"/>
    <w:rsid w:val="00E27C0D"/>
    <w:rsid w:val="00E31E4C"/>
    <w:rsid w:val="00E349C4"/>
    <w:rsid w:val="00E35051"/>
    <w:rsid w:val="00E35B5D"/>
    <w:rsid w:val="00E363C9"/>
    <w:rsid w:val="00E37960"/>
    <w:rsid w:val="00E41013"/>
    <w:rsid w:val="00E4401E"/>
    <w:rsid w:val="00E44231"/>
    <w:rsid w:val="00E46E39"/>
    <w:rsid w:val="00E5280E"/>
    <w:rsid w:val="00E5448E"/>
    <w:rsid w:val="00E5574B"/>
    <w:rsid w:val="00E57EBE"/>
    <w:rsid w:val="00E60E28"/>
    <w:rsid w:val="00E7256A"/>
    <w:rsid w:val="00E752FC"/>
    <w:rsid w:val="00E77066"/>
    <w:rsid w:val="00E770E2"/>
    <w:rsid w:val="00E81F02"/>
    <w:rsid w:val="00E87ACF"/>
    <w:rsid w:val="00E947C7"/>
    <w:rsid w:val="00EA167B"/>
    <w:rsid w:val="00EA1E82"/>
    <w:rsid w:val="00EA2A67"/>
    <w:rsid w:val="00EA3D0E"/>
    <w:rsid w:val="00EA42E6"/>
    <w:rsid w:val="00EA5AE1"/>
    <w:rsid w:val="00EA5D5A"/>
    <w:rsid w:val="00EB1DB5"/>
    <w:rsid w:val="00EB3146"/>
    <w:rsid w:val="00EB39B7"/>
    <w:rsid w:val="00EB3D39"/>
    <w:rsid w:val="00EB54B4"/>
    <w:rsid w:val="00EB55D9"/>
    <w:rsid w:val="00EC0921"/>
    <w:rsid w:val="00EC133C"/>
    <w:rsid w:val="00EC1702"/>
    <w:rsid w:val="00EC3B16"/>
    <w:rsid w:val="00EC3D10"/>
    <w:rsid w:val="00EC5E5D"/>
    <w:rsid w:val="00EC6C0A"/>
    <w:rsid w:val="00ED1E71"/>
    <w:rsid w:val="00ED2378"/>
    <w:rsid w:val="00ED3908"/>
    <w:rsid w:val="00ED4425"/>
    <w:rsid w:val="00ED5030"/>
    <w:rsid w:val="00ED705B"/>
    <w:rsid w:val="00EE349A"/>
    <w:rsid w:val="00EE6EF1"/>
    <w:rsid w:val="00EF0E4E"/>
    <w:rsid w:val="00EF1A01"/>
    <w:rsid w:val="00EF2221"/>
    <w:rsid w:val="00EF39CA"/>
    <w:rsid w:val="00F00A5C"/>
    <w:rsid w:val="00F013C0"/>
    <w:rsid w:val="00F01804"/>
    <w:rsid w:val="00F05B93"/>
    <w:rsid w:val="00F05C30"/>
    <w:rsid w:val="00F06133"/>
    <w:rsid w:val="00F10335"/>
    <w:rsid w:val="00F10B0E"/>
    <w:rsid w:val="00F121A6"/>
    <w:rsid w:val="00F16117"/>
    <w:rsid w:val="00F209C9"/>
    <w:rsid w:val="00F2511E"/>
    <w:rsid w:val="00F252FC"/>
    <w:rsid w:val="00F26DAF"/>
    <w:rsid w:val="00F2767B"/>
    <w:rsid w:val="00F27DD3"/>
    <w:rsid w:val="00F30D22"/>
    <w:rsid w:val="00F3191C"/>
    <w:rsid w:val="00F34435"/>
    <w:rsid w:val="00F37917"/>
    <w:rsid w:val="00F44E08"/>
    <w:rsid w:val="00F46C47"/>
    <w:rsid w:val="00F475F1"/>
    <w:rsid w:val="00F537DC"/>
    <w:rsid w:val="00F552DE"/>
    <w:rsid w:val="00F56EE8"/>
    <w:rsid w:val="00F6037A"/>
    <w:rsid w:val="00F603DB"/>
    <w:rsid w:val="00F625AD"/>
    <w:rsid w:val="00F6501E"/>
    <w:rsid w:val="00F65C1C"/>
    <w:rsid w:val="00F70835"/>
    <w:rsid w:val="00F70B3E"/>
    <w:rsid w:val="00F7288B"/>
    <w:rsid w:val="00F732DD"/>
    <w:rsid w:val="00F76BEF"/>
    <w:rsid w:val="00F8061A"/>
    <w:rsid w:val="00F80956"/>
    <w:rsid w:val="00F81C3E"/>
    <w:rsid w:val="00F856E5"/>
    <w:rsid w:val="00F85DB7"/>
    <w:rsid w:val="00F87258"/>
    <w:rsid w:val="00F9178E"/>
    <w:rsid w:val="00F917BB"/>
    <w:rsid w:val="00F91D5D"/>
    <w:rsid w:val="00F926B5"/>
    <w:rsid w:val="00F928A7"/>
    <w:rsid w:val="00F94F2F"/>
    <w:rsid w:val="00FB0B51"/>
    <w:rsid w:val="00FB0E81"/>
    <w:rsid w:val="00FB21E9"/>
    <w:rsid w:val="00FB39E1"/>
    <w:rsid w:val="00FB5783"/>
    <w:rsid w:val="00FC01F7"/>
    <w:rsid w:val="00FC04B0"/>
    <w:rsid w:val="00FC174D"/>
    <w:rsid w:val="00FC2FC0"/>
    <w:rsid w:val="00FC3513"/>
    <w:rsid w:val="00FC3D4A"/>
    <w:rsid w:val="00FC40D6"/>
    <w:rsid w:val="00FD2228"/>
    <w:rsid w:val="00FD2D85"/>
    <w:rsid w:val="00FD6430"/>
    <w:rsid w:val="00FD7617"/>
    <w:rsid w:val="00FD7E07"/>
    <w:rsid w:val="00FE0444"/>
    <w:rsid w:val="00FF0F5F"/>
    <w:rsid w:val="00FF162D"/>
    <w:rsid w:val="00FF39B3"/>
    <w:rsid w:val="00FF59D4"/>
    <w:rsid w:val="00FF6C09"/>
    <w:rsid w:val="00FF75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7588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42ED1"/>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link w:val="DocketnumberChar"/>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link w:val="FootnoteTextChar"/>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rsid w:val="005E4E22"/>
    <w:rPr>
      <w:position w:val="6"/>
      <w:sz w:val="16"/>
    </w:rPr>
  </w:style>
  <w:style w:type="paragraph" w:styleId="Header">
    <w:name w:val="header"/>
    <w:basedOn w:val="Normal"/>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link w:val="NormaldoubleChar"/>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rsid w:val="00D73BF7"/>
    <w:pPr>
      <w:spacing w:line="480" w:lineRule="auto"/>
    </w:pPr>
  </w:style>
  <w:style w:type="character" w:customStyle="1" w:styleId="FooterChar">
    <w:name w:val="Footer Char"/>
    <w:basedOn w:val="DefaultParagraphFont"/>
    <w:link w:val="Footer"/>
    <w:rsid w:val="000433B8"/>
    <w:rPr>
      <w:sz w:val="16"/>
    </w:rPr>
  </w:style>
  <w:style w:type="paragraph" w:styleId="ListParagraph">
    <w:name w:val="List Paragraph"/>
    <w:basedOn w:val="Normal"/>
    <w:uiPriority w:val="34"/>
    <w:qFormat/>
    <w:rsid w:val="00697D3C"/>
    <w:pPr>
      <w:ind w:left="720"/>
      <w:contextualSpacing/>
    </w:pPr>
  </w:style>
  <w:style w:type="character" w:styleId="CommentReference">
    <w:name w:val="annotation reference"/>
    <w:basedOn w:val="DefaultParagraphFont"/>
    <w:semiHidden/>
    <w:unhideWhenUsed/>
    <w:rsid w:val="00EF0E4E"/>
    <w:rPr>
      <w:sz w:val="16"/>
      <w:szCs w:val="16"/>
    </w:rPr>
  </w:style>
  <w:style w:type="paragraph" w:styleId="CommentText">
    <w:name w:val="annotation text"/>
    <w:basedOn w:val="Normal"/>
    <w:link w:val="CommentTextChar"/>
    <w:uiPriority w:val="99"/>
    <w:unhideWhenUsed/>
    <w:rsid w:val="00EF0E4E"/>
    <w:rPr>
      <w:sz w:val="20"/>
    </w:rPr>
  </w:style>
  <w:style w:type="character" w:customStyle="1" w:styleId="CommentTextChar">
    <w:name w:val="Comment Text Char"/>
    <w:basedOn w:val="DefaultParagraphFont"/>
    <w:link w:val="CommentText"/>
    <w:uiPriority w:val="99"/>
    <w:rsid w:val="00EF0E4E"/>
  </w:style>
  <w:style w:type="paragraph" w:styleId="CommentSubject">
    <w:name w:val="annotation subject"/>
    <w:basedOn w:val="CommentText"/>
    <w:next w:val="CommentText"/>
    <w:link w:val="CommentSubjectChar"/>
    <w:semiHidden/>
    <w:unhideWhenUsed/>
    <w:rsid w:val="00EF0E4E"/>
    <w:rPr>
      <w:b/>
      <w:bCs/>
    </w:rPr>
  </w:style>
  <w:style w:type="character" w:customStyle="1" w:styleId="CommentSubjectChar">
    <w:name w:val="Comment Subject Char"/>
    <w:basedOn w:val="CommentTextChar"/>
    <w:link w:val="CommentSubject"/>
    <w:semiHidden/>
    <w:rsid w:val="00EF0E4E"/>
    <w:rPr>
      <w:b/>
      <w:bCs/>
    </w:rPr>
  </w:style>
  <w:style w:type="character" w:customStyle="1" w:styleId="FootnoteTextChar">
    <w:name w:val="Footnote Text Char"/>
    <w:link w:val="FootnoteText"/>
    <w:rsid w:val="00E11B3D"/>
  </w:style>
  <w:style w:type="character" w:customStyle="1" w:styleId="DocketnumberChar">
    <w:name w:val="Docket number Char"/>
    <w:link w:val="Docketnumber"/>
    <w:rsid w:val="00841832"/>
    <w:rPr>
      <w:b/>
      <w:caps/>
      <w:sz w:val="28"/>
    </w:rPr>
  </w:style>
  <w:style w:type="character" w:customStyle="1" w:styleId="NormaldoubleChar">
    <w:name w:val="Normal double Char"/>
    <w:link w:val="Normaldouble"/>
    <w:rsid w:val="00442ED1"/>
    <w:rPr>
      <w:sz w:val="24"/>
    </w:rPr>
  </w:style>
  <w:style w:type="table" w:customStyle="1" w:styleId="TableGrid2">
    <w:name w:val="Table Grid2"/>
    <w:basedOn w:val="TableNormal"/>
    <w:next w:val="TableGrid"/>
    <w:uiPriority w:val="59"/>
    <w:rsid w:val="00FB0E81"/>
    <w:pPr>
      <w:jc w:val="both"/>
    </w:pPr>
    <w:rPr>
      <w:rFonts w:eastAsiaTheme="minorHAnsi" w:cstheme="minorBid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F65AE"/>
    <w:rPr>
      <w:color w:val="605E5C"/>
      <w:shd w:val="clear" w:color="auto" w:fill="E1DFDD"/>
    </w:rPr>
  </w:style>
  <w:style w:type="paragraph" w:styleId="NoSpacing">
    <w:name w:val="No Spacing"/>
    <w:uiPriority w:val="1"/>
    <w:qFormat/>
    <w:rsid w:val="00DB61B7"/>
    <w:rPr>
      <w:rFonts w:cs="Baskerville Old Face"/>
      <w:sz w:val="24"/>
      <w:szCs w:val="24"/>
    </w:rPr>
  </w:style>
  <w:style w:type="character" w:customStyle="1" w:styleId="EasyID">
    <w:name w:val="EasyID"/>
    <w:basedOn w:val="DefaultParagraphFont"/>
    <w:rsid w:val="00515F04"/>
    <w:rPr>
      <w:rFonts w:ascii="Arial" w:hAnsi="Arial" w:cs="Arial"/>
      <w:sz w:val="16"/>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194736">
      <w:bodyDiv w:val="1"/>
      <w:marLeft w:val="0"/>
      <w:marRight w:val="0"/>
      <w:marTop w:val="0"/>
      <w:marBottom w:val="0"/>
      <w:divBdr>
        <w:top w:val="none" w:sz="0" w:space="0" w:color="auto"/>
        <w:left w:val="none" w:sz="0" w:space="0" w:color="auto"/>
        <w:bottom w:val="none" w:sz="0" w:space="0" w:color="auto"/>
        <w:right w:val="none" w:sz="0" w:space="0" w:color="auto"/>
      </w:divBdr>
    </w:div>
    <w:div w:id="1028414964">
      <w:bodyDiv w:val="1"/>
      <w:marLeft w:val="0"/>
      <w:marRight w:val="0"/>
      <w:marTop w:val="0"/>
      <w:marBottom w:val="0"/>
      <w:divBdr>
        <w:top w:val="none" w:sz="0" w:space="0" w:color="auto"/>
        <w:left w:val="none" w:sz="0" w:space="0" w:color="auto"/>
        <w:bottom w:val="none" w:sz="0" w:space="0" w:color="auto"/>
        <w:right w:val="none" w:sz="0" w:space="0" w:color="auto"/>
      </w:divBdr>
    </w:div>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 w:id="1120949417">
      <w:bodyDiv w:val="1"/>
      <w:marLeft w:val="0"/>
      <w:marRight w:val="0"/>
      <w:marTop w:val="0"/>
      <w:marBottom w:val="0"/>
      <w:divBdr>
        <w:top w:val="none" w:sz="0" w:space="0" w:color="auto"/>
        <w:left w:val="none" w:sz="0" w:space="0" w:color="auto"/>
        <w:bottom w:val="none" w:sz="0" w:space="0" w:color="auto"/>
        <w:right w:val="none" w:sz="0" w:space="0" w:color="auto"/>
      </w:divBdr>
    </w:div>
    <w:div w:id="1934822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pgregg@dbcllp.com" TargetMode="External"/><Relationship Id="rId4" Type="http://schemas.openxmlformats.org/officeDocument/2006/relationships/styles" Target="styles.xml"/><Relationship Id="rId9" Type="http://schemas.openxmlformats.org/officeDocument/2006/relationships/hyperlink" Target="mailto:Justin.Adkins@puc.texas.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 i M a n a g e ! 3 3 9 1 9 1 6 . 1 < / d o c u m e n t i d >  
     < s e n d e r i d > A G I T T I N G E R < / s e n d e r i d >  
     < s e n d e r e m a i l > A G I T T I N G E R @ D B C L L P . C O M < / s e n d e r e m a i l >  
     < l a s t m o d i f i e d > 2 0 2 1 - 0 5 - 1 2 T 1 3 : 0 6 : 0 0 . 0 0 0 0 0 0 0 - 0 5 : 0 0 < / l a s t m o d i f i e d >  
     < d a t a b a s e > i M a n a g e < / 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9317B-F8E8-4F48-8CB1-034434E29687}">
  <ds:schemaRefs>
    <ds:schemaRef ds:uri="http://www.imanage.com/work/xmlschema"/>
  </ds:schemaRefs>
</ds:datastoreItem>
</file>

<file path=customXml/itemProps2.xml><?xml version="1.0" encoding="utf-8"?>
<ds:datastoreItem xmlns:ds="http://schemas.openxmlformats.org/officeDocument/2006/customXml" ds:itemID="{FC9E86D6-4386-48B1-9465-F3A32E66E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2002</Words>
  <Characters>10737</Characters>
  <Application>Microsoft Office Word</Application>
  <DocSecurity>0</DocSecurity>
  <Lines>89</Lines>
  <Paragraphs>25</Paragraphs>
  <ScaleCrop>false</ScaleCrop>
  <Company/>
  <LinksUpToDate>false</LinksUpToDate>
  <CharactersWithSpaces>12714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2021-05-14T20:00:00Z</dcterms:created>
  <dcterms:modified xsi:type="dcterms:W3CDTF">2021-05-14T20:04:00Z</dcterms:modified>
</cp:coreProperties>
</file>